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0001805812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Axsome Therapeutics,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001-37635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ONE WORLD TRADE CENTER, 29TH FLOOR</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10007</w:t>
      </w:r>
    </w:p>
    <w:p>
      <w:pPr>
        <w:spacing w:after="0" w:line="20" w:lineRule="exact"/>
        <w:rPr>
          <w:sz w:val="24"/>
          <w:szCs w:val="24"/>
          <w:color w:val="auto"/>
        </w:rPr>
      </w:pPr>
    </w:p>
    <w:p>
      <w:pPr>
        <w:ind w:right="3280" w:firstLine="7"/>
        <w:spacing w:after="0" w:line="295" w:lineRule="auto"/>
        <w:tabs>
          <w:tab w:leader="none" w:pos="52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332-3241 Jacobson Mark L.</w:t>
      </w:r>
    </w:p>
    <w:p>
      <w:pPr>
        <w:spacing w:after="0" w:line="1" w:lineRule="exact"/>
        <w:rPr>
          <w:sz w:val="24"/>
          <w:szCs w:val="24"/>
          <w:color w:val="auto"/>
        </w:rPr>
      </w:pPr>
    </w:p>
    <w:p>
      <w:pPr>
        <w:sectPr>
          <w:pgSz w:w="11900" w:h="16838" w:orient="portrait"/>
          <w:cols w:equalWidth="0" w:num="2">
            <w:col w:w="5740" w:space="660"/>
            <w:col w:w="48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45783</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5241305.00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49901487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09/16/2025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18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from Whom</w:t>
            </w:r>
          </w:p>
        </w:tc>
        <w:tc>
          <w:tcPr>
            <w:tcW w:w="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6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Axsome</w:t>
            </w:r>
          </w:p>
        </w:tc>
        <w:tc>
          <w:tcPr>
            <w:tcW w:w="1820" w:type="dxa"/>
            <w:vAlign w:val="bottom"/>
          </w:tcPr>
          <w:p>
            <w:pPr>
              <w:spacing w:after="0"/>
              <w:rPr>
                <w:sz w:val="22"/>
                <w:szCs w:val="22"/>
                <w:color w:val="auto"/>
              </w:rPr>
            </w:pPr>
          </w:p>
        </w:tc>
        <w:tc>
          <w:tcPr>
            <w:tcW w:w="2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1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3020" w:type="dxa"/>
            <w:vAlign w:val="bottom"/>
            <w:gridSpan w:val="2"/>
          </w:tcPr>
          <w:p>
            <w:pPr>
              <w:ind w:left="340"/>
              <w:spacing w:after="0" w:line="243" w:lineRule="exact"/>
              <w:rPr>
                <w:sz w:val="20"/>
                <w:szCs w:val="20"/>
                <w:color w:val="auto"/>
              </w:rPr>
            </w:pPr>
            <w:r>
              <w:rPr>
                <w:rFonts w:ascii="Times New Roman" w:cs="Times New Roman" w:eastAsia="Times New Roman" w:hAnsi="Times New Roman"/>
                <w:sz w:val="22"/>
                <w:szCs w:val="22"/>
                <w:color w:val="auto"/>
                <w:w w:val="99"/>
              </w:rPr>
              <w:t>05/29/2024 Exercise and Hold</w:t>
            </w:r>
          </w:p>
        </w:tc>
        <w:tc>
          <w:tcPr>
            <w:tcW w:w="214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Therapeutics,</w:t>
            </w:r>
          </w:p>
        </w:tc>
        <w:tc>
          <w:tcPr>
            <w:tcW w:w="1820" w:type="dxa"/>
            <w:vAlign w:val="bottom"/>
          </w:tcPr>
          <w:p>
            <w:pPr>
              <w:ind w:left="900"/>
              <w:spacing w:after="0" w:line="243" w:lineRule="exact"/>
              <w:rPr>
                <w:sz w:val="20"/>
                <w:szCs w:val="20"/>
                <w:color w:val="auto"/>
              </w:rPr>
            </w:pPr>
            <w:r>
              <w:rPr>
                <w:rFonts w:ascii="Times New Roman" w:cs="Times New Roman" w:eastAsia="Times New Roman" w:hAnsi="Times New Roman"/>
                <w:sz w:val="22"/>
                <w:szCs w:val="22"/>
                <w:color w:val="auto"/>
              </w:rPr>
              <w:t>5783</w:t>
            </w:r>
          </w:p>
        </w:tc>
        <w:tc>
          <w:tcPr>
            <w:tcW w:w="2820" w:type="dxa"/>
            <w:vAlign w:val="bottom"/>
          </w:tcPr>
          <w:p>
            <w:pPr>
              <w:ind w:left="380"/>
              <w:spacing w:after="0" w:line="243" w:lineRule="exact"/>
              <w:rPr>
                <w:sz w:val="20"/>
                <w:szCs w:val="20"/>
                <w:color w:val="auto"/>
              </w:rPr>
            </w:pPr>
            <w:r>
              <w:rPr>
                <w:rFonts w:ascii="Times New Roman" w:cs="Times New Roman" w:eastAsia="Times New Roman" w:hAnsi="Times New Roman"/>
                <w:sz w:val="22"/>
                <w:szCs w:val="22"/>
                <w:color w:val="auto"/>
              </w:rPr>
              <w:t>05/29/2024 Cash</w:t>
            </w:r>
          </w:p>
        </w:tc>
        <w:tc>
          <w:tcPr>
            <w:tcW w:w="0" w:type="dxa"/>
            <w:vAlign w:val="bottom"/>
          </w:tcPr>
          <w:p>
            <w:pPr>
              <w:spacing w:after="0"/>
              <w:rPr>
                <w:sz w:val="1"/>
                <w:szCs w:val="1"/>
                <w:color w:val="auto"/>
              </w:rPr>
            </w:pPr>
          </w:p>
        </w:tc>
      </w:tr>
      <w:tr>
        <w:trPr>
          <w:trHeight w:val="282"/>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18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6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214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Axsome</w:t>
            </w:r>
          </w:p>
        </w:tc>
        <w:tc>
          <w:tcPr>
            <w:tcW w:w="1820" w:type="dxa"/>
            <w:vAlign w:val="bottom"/>
          </w:tcPr>
          <w:p>
            <w:pPr>
              <w:spacing w:after="0"/>
              <w:rPr>
                <w:sz w:val="22"/>
                <w:szCs w:val="22"/>
                <w:color w:val="auto"/>
              </w:rPr>
            </w:pPr>
          </w:p>
        </w:tc>
        <w:tc>
          <w:tcPr>
            <w:tcW w:w="2820" w:type="dxa"/>
            <w:vAlign w:val="bottom"/>
          </w:tcPr>
          <w:p>
            <w:pPr>
              <w:ind w:left="1420"/>
              <w:spacing w:after="0"/>
              <w:rPr>
                <w:sz w:val="20"/>
                <w:szCs w:val="20"/>
                <w:color w:val="auto"/>
              </w:rPr>
            </w:pPr>
            <w:r>
              <w:rPr>
                <w:rFonts w:ascii="Times New Roman" w:cs="Times New Roman" w:eastAsia="Times New Roman" w:hAnsi="Times New Roman"/>
                <w:sz w:val="22"/>
                <w:szCs w:val="22"/>
                <w:color w:val="auto"/>
                <w:w w:val="96"/>
              </w:rPr>
              <w:t>Broker Payment</w:t>
            </w:r>
          </w:p>
        </w:tc>
        <w:tc>
          <w:tcPr>
            <w:tcW w:w="0" w:type="dxa"/>
            <w:vAlign w:val="bottom"/>
          </w:tcPr>
          <w:p>
            <w:pPr>
              <w:spacing w:after="0"/>
              <w:rPr>
                <w:sz w:val="1"/>
                <w:szCs w:val="1"/>
                <w:color w:val="auto"/>
              </w:rPr>
            </w:pPr>
          </w:p>
        </w:tc>
      </w:tr>
      <w:tr>
        <w:trPr>
          <w:trHeight w:val="216"/>
        </w:trPr>
        <w:tc>
          <w:tcPr>
            <w:tcW w:w="1140" w:type="dxa"/>
            <w:vAlign w:val="bottom"/>
          </w:tcPr>
          <w:p>
            <w:pPr>
              <w:spacing w:after="0" w:line="217" w:lineRule="exact"/>
              <w:rPr>
                <w:sz w:val="20"/>
                <w:szCs w:val="20"/>
                <w:color w:val="auto"/>
              </w:rPr>
            </w:pPr>
            <w:r>
              <w:rPr>
                <w:rFonts w:ascii="Times New Roman" w:cs="Times New Roman" w:eastAsia="Times New Roman" w:hAnsi="Times New Roman"/>
                <w:sz w:val="22"/>
                <w:szCs w:val="22"/>
                <w:color w:val="auto"/>
              </w:rPr>
              <w:t>Common</w:t>
            </w:r>
          </w:p>
        </w:tc>
        <w:tc>
          <w:tcPr>
            <w:tcW w:w="1360" w:type="dxa"/>
            <w:vAlign w:val="bottom"/>
          </w:tcPr>
          <w:p>
            <w:pPr>
              <w:ind w:left="340"/>
              <w:spacing w:after="0" w:line="217" w:lineRule="exact"/>
              <w:rPr>
                <w:sz w:val="20"/>
                <w:szCs w:val="20"/>
                <w:color w:val="auto"/>
              </w:rPr>
            </w:pPr>
            <w:r>
              <w:rPr>
                <w:rFonts w:ascii="Times New Roman" w:cs="Times New Roman" w:eastAsia="Times New Roman" w:hAnsi="Times New Roman"/>
                <w:sz w:val="22"/>
                <w:szCs w:val="22"/>
                <w:color w:val="auto"/>
                <w:w w:val="99"/>
              </w:rPr>
              <w:t>09/16/2025</w:t>
            </w:r>
          </w:p>
        </w:tc>
        <w:tc>
          <w:tcPr>
            <w:tcW w:w="1660" w:type="dxa"/>
            <w:vAlign w:val="bottom"/>
            <w:vMerge w:val="continue"/>
          </w:tcPr>
          <w:p>
            <w:pPr>
              <w:spacing w:after="0"/>
              <w:rPr>
                <w:sz w:val="18"/>
                <w:szCs w:val="18"/>
                <w:color w:val="auto"/>
              </w:rPr>
            </w:pPr>
          </w:p>
        </w:tc>
        <w:tc>
          <w:tcPr>
            <w:tcW w:w="2140" w:type="dxa"/>
            <w:vAlign w:val="bottom"/>
          </w:tcPr>
          <w:p>
            <w:pPr>
              <w:ind w:left="60"/>
              <w:spacing w:after="0" w:line="217" w:lineRule="exact"/>
              <w:rPr>
                <w:sz w:val="20"/>
                <w:szCs w:val="20"/>
                <w:color w:val="auto"/>
              </w:rPr>
            </w:pPr>
            <w:r>
              <w:rPr>
                <w:rFonts w:ascii="Times New Roman" w:cs="Times New Roman" w:eastAsia="Times New Roman" w:hAnsi="Times New Roman"/>
                <w:sz w:val="22"/>
                <w:szCs w:val="22"/>
                <w:color w:val="auto"/>
              </w:rPr>
              <w:t>Therapeutics,</w:t>
            </w:r>
          </w:p>
        </w:tc>
        <w:tc>
          <w:tcPr>
            <w:tcW w:w="1820" w:type="dxa"/>
            <w:vAlign w:val="bottom"/>
          </w:tcPr>
          <w:p>
            <w:pPr>
              <w:ind w:left="900"/>
              <w:spacing w:after="0" w:line="217" w:lineRule="exact"/>
              <w:rPr>
                <w:sz w:val="20"/>
                <w:szCs w:val="20"/>
                <w:color w:val="auto"/>
              </w:rPr>
            </w:pPr>
            <w:r>
              <w:rPr>
                <w:rFonts w:ascii="Times New Roman" w:cs="Times New Roman" w:eastAsia="Times New Roman" w:hAnsi="Times New Roman"/>
                <w:sz w:val="22"/>
                <w:szCs w:val="22"/>
                <w:color w:val="auto"/>
              </w:rPr>
              <w:t>40000</w:t>
            </w:r>
          </w:p>
        </w:tc>
        <w:tc>
          <w:tcPr>
            <w:tcW w:w="2820" w:type="dxa"/>
            <w:vAlign w:val="bottom"/>
          </w:tcPr>
          <w:p>
            <w:pPr>
              <w:ind w:left="380"/>
              <w:spacing w:after="0" w:line="217" w:lineRule="exact"/>
              <w:rPr>
                <w:sz w:val="20"/>
                <w:szCs w:val="20"/>
                <w:color w:val="auto"/>
              </w:rPr>
            </w:pPr>
            <w:r>
              <w:rPr>
                <w:rFonts w:ascii="Times New Roman" w:cs="Times New Roman" w:eastAsia="Times New Roman" w:hAnsi="Times New Roman"/>
                <w:sz w:val="22"/>
                <w:szCs w:val="22"/>
                <w:color w:val="auto"/>
              </w:rPr>
              <w:t>09/16/2025 for Cashless</w:t>
            </w:r>
          </w:p>
        </w:tc>
        <w:tc>
          <w:tcPr>
            <w:tcW w:w="0" w:type="dxa"/>
            <w:vAlign w:val="bottom"/>
          </w:tcPr>
          <w:p>
            <w:pPr>
              <w:spacing w:after="0"/>
              <w:rPr>
                <w:sz w:val="1"/>
                <w:szCs w:val="1"/>
                <w:color w:val="auto"/>
              </w:rPr>
            </w:pPr>
          </w:p>
        </w:tc>
      </w:tr>
      <w:tr>
        <w:trPr>
          <w:trHeight w:val="243"/>
        </w:trPr>
        <w:tc>
          <w:tcPr>
            <w:tcW w:w="1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66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Option Exercise</w:t>
            </w:r>
          </w:p>
        </w:tc>
        <w:tc>
          <w:tcPr>
            <w:tcW w:w="214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Inc.</w:t>
            </w:r>
          </w:p>
        </w:tc>
        <w:tc>
          <w:tcPr>
            <w:tcW w:w="1820" w:type="dxa"/>
            <w:vAlign w:val="bottom"/>
          </w:tcPr>
          <w:p>
            <w:pPr>
              <w:spacing w:after="0"/>
              <w:rPr>
                <w:sz w:val="21"/>
                <w:szCs w:val="21"/>
                <w:color w:val="auto"/>
              </w:rPr>
            </w:pPr>
          </w:p>
        </w:tc>
        <w:tc>
          <w:tcPr>
            <w:tcW w:w="2820" w:type="dxa"/>
            <w:vAlign w:val="bottom"/>
            <w:vMerge w:val="restart"/>
          </w:tcPr>
          <w:p>
            <w:pPr>
              <w:ind w:left="1420"/>
              <w:spacing w:after="0"/>
              <w:rPr>
                <w:sz w:val="20"/>
                <w:szCs w:val="20"/>
                <w:color w:val="auto"/>
              </w:rPr>
            </w:pPr>
            <w:r>
              <w:rPr>
                <w:rFonts w:ascii="Times New Roman" w:cs="Times New Roman" w:eastAsia="Times New Roman" w:hAnsi="Times New Roman"/>
                <w:sz w:val="22"/>
                <w:szCs w:val="22"/>
                <w:color w:val="auto"/>
              </w:rPr>
              <w:t>Exercise</w:t>
            </w:r>
          </w:p>
        </w:tc>
        <w:tc>
          <w:tcPr>
            <w:tcW w:w="0" w:type="dxa"/>
            <w:vAlign w:val="bottom"/>
          </w:tcPr>
          <w:p>
            <w:pPr>
              <w:spacing w:after="0"/>
              <w:rPr>
                <w:sz w:val="1"/>
                <w:szCs w:val="1"/>
                <w:color w:val="auto"/>
              </w:rPr>
            </w:pPr>
          </w:p>
        </w:tc>
      </w:tr>
      <w:tr>
        <w:trPr>
          <w:trHeight w:val="66"/>
        </w:trPr>
        <w:tc>
          <w:tcPr>
            <w:tcW w:w="11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2140" w:type="dxa"/>
            <w:vAlign w:val="bottom"/>
            <w:vMerge w:val="continue"/>
          </w:tcPr>
          <w:p>
            <w:pPr>
              <w:spacing w:after="0"/>
              <w:rPr>
                <w:sz w:val="5"/>
                <w:szCs w:val="5"/>
                <w:color w:val="auto"/>
              </w:rPr>
            </w:pPr>
          </w:p>
        </w:tc>
        <w:tc>
          <w:tcPr>
            <w:tcW w:w="1820" w:type="dxa"/>
            <w:vAlign w:val="bottom"/>
          </w:tcPr>
          <w:p>
            <w:pPr>
              <w:spacing w:after="0"/>
              <w:rPr>
                <w:sz w:val="5"/>
                <w:szCs w:val="5"/>
                <w:color w:val="auto"/>
              </w:rPr>
            </w:pPr>
          </w:p>
        </w:tc>
        <w:tc>
          <w:tcPr>
            <w:tcW w:w="2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-804545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000" w:type="dxa"/>
            <w:vAlign w:val="bottom"/>
          </w:tcPr>
          <w:p>
            <w:pPr>
              <w:spacing w:after="0"/>
              <w:rPr>
                <w:sz w:val="24"/>
                <w:szCs w:val="24"/>
                <w:color w:val="auto"/>
              </w:rPr>
            </w:pP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09/16/2025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0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06/17/2025</w:t>
            </w:r>
          </w:p>
        </w:tc>
      </w:tr>
      <w:tr>
        <w:trPr>
          <w:trHeight w:val="297"/>
        </w:trPr>
        <w:tc>
          <w:tcPr>
            <w:tcW w:w="7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00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MARK L JACOBSON</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2025-09-16T16:41:38Z</dcterms:created>
  <dcterms:modified xsi:type="dcterms:W3CDTF">2025-09-16T16:41:38Z</dcterms:modified>
</cp:coreProperties>
</file>