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724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19,129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125.07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97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 below.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3"/>
              </w:rPr>
              <w:t>(1)(2)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9,127   11/19/2016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exercise of stock options prior to the 10-year expiration date of such options, which would occur within the next two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transaction was pursuant to a pre-approved 10b5-1 plan which has now been completed.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subsequent sale of the underlying shares of the aforementioned exercise of stock options.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 of a series of open market transactions with sale prices ranging between $125.00 and $125.22.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shares held indirectly by the Reporting Person prior to September 5, 2025 which includes shares indirectly beneficially owned by Mr. Saad as custodian for his children's UTMA accounts.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Nick Pizzie,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2025-09-05T18:45:31Z</dcterms:created>
  <dcterms:modified xsi:type="dcterms:W3CDTF">2025-09-05T18:45:31Z</dcterms:modified>
</cp:coreProperties>
</file>