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173355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24, 2020</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0"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ind w:left="164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10007</w:t>
      </w:r>
    </w:p>
    <w:p>
      <w:pPr>
        <w:ind w:left="102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6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On September 24, 2020, Axsome Therapeutics, Inc. issued a press release announcing new data from the MOMENTUM Phase 3 trial of AXS-07 in the acute treatment of migraine, which was presented at the 2020 American Academy of Science Highlights platform.</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100" w:type="dxa"/>
            <w:vAlign w:val="bottom"/>
          </w:tcPr>
          <w:p>
            <w:pPr>
              <w:ind w:left="4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24, 2020.</w:t>
              </w:r>
            </w:hyperlink>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1"/>
        </w:trPr>
        <w:tc>
          <w:tcPr>
            <w:tcW w:w="820" w:type="dxa"/>
            <w:vAlign w:val="bottom"/>
          </w:tcPr>
          <w:p>
            <w:pPr>
              <w:spacing w:after="0"/>
              <w:rPr>
                <w:sz w:val="24"/>
                <w:szCs w:val="24"/>
                <w:color w:val="auto"/>
              </w:rPr>
            </w:pPr>
          </w:p>
        </w:tc>
        <w:tc>
          <w:tcPr>
            <w:tcW w:w="9100" w:type="dxa"/>
            <w:vAlign w:val="bottom"/>
          </w:tcPr>
          <w:p>
            <w:pPr>
              <w:jc w:val="right"/>
              <w:ind w:right="4836"/>
              <w:spacing w:after="0"/>
              <w:rPr>
                <w:sz w:val="20"/>
                <w:szCs w:val="20"/>
                <w:color w:val="auto"/>
              </w:rPr>
            </w:pPr>
            <w:r>
              <w:rPr>
                <w:rFonts w:ascii="Times New Roman" w:cs="Times New Roman" w:eastAsia="Times New Roman" w:hAnsi="Times New Roman"/>
                <w:sz w:val="14"/>
                <w:szCs w:val="14"/>
                <w:color w:val="auto"/>
              </w:rPr>
              <w:t>2</w:t>
            </w:r>
          </w:p>
        </w:tc>
      </w:tr>
      <w:tr>
        <w:trPr>
          <w:trHeight w:val="962"/>
        </w:trPr>
        <w:tc>
          <w:tcPr>
            <w:tcW w:w="8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64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24, 2020</w:t>
            </w:r>
          </w:p>
        </w:tc>
        <w:tc>
          <w:tcPr>
            <w:tcW w:w="64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Herriot Tabuteau, M.D.</w:t>
            </w:r>
          </w:p>
        </w:tc>
      </w:tr>
      <w:tr>
        <w:trPr>
          <w:trHeight w:val="178"/>
        </w:trPr>
        <w:tc>
          <w:tcPr>
            <w:tcW w:w="3460" w:type="dxa"/>
            <w:vAlign w:val="bottom"/>
          </w:tcPr>
          <w:p>
            <w:pPr>
              <w:spacing w:after="0"/>
              <w:rPr>
                <w:sz w:val="15"/>
                <w:szCs w:val="15"/>
                <w:color w:val="auto"/>
              </w:rPr>
            </w:pPr>
          </w:p>
        </w:tc>
        <w:tc>
          <w:tcPr>
            <w:tcW w:w="1900" w:type="dxa"/>
            <w:vAlign w:val="bottom"/>
          </w:tcPr>
          <w:p>
            <w:pPr>
              <w:ind w:left="1520"/>
              <w:spacing w:after="0" w:line="177" w:lineRule="exact"/>
              <w:rPr>
                <w:sz w:val="20"/>
                <w:szCs w:val="20"/>
                <w:color w:val="auto"/>
              </w:rPr>
            </w:pPr>
            <w:r>
              <w:rPr>
                <w:rFonts w:ascii="Times New Roman" w:cs="Times New Roman" w:eastAsia="Times New Roman" w:hAnsi="Times New Roman"/>
                <w:sz w:val="18"/>
                <w:szCs w:val="18"/>
                <w:color w:val="auto"/>
                <w:w w:val="74"/>
              </w:rPr>
              <w:t>Name:</w:t>
            </w:r>
          </w:p>
        </w:tc>
        <w:tc>
          <w:tcPr>
            <w:tcW w:w="4560" w:type="dxa"/>
            <w:vAlign w:val="bottom"/>
            <w:tcBorders>
              <w:top w:val="single" w:sz="8" w:color="auto"/>
            </w:tcBorders>
          </w:tcPr>
          <w:p>
            <w:pPr>
              <w:ind w:left="200"/>
              <w:spacing w:after="0" w:line="177"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60" w:type="dxa"/>
            <w:vAlign w:val="bottom"/>
          </w:tcPr>
          <w:p>
            <w:pPr>
              <w:spacing w:after="0"/>
              <w:rPr>
                <w:sz w:val="20"/>
                <w:szCs w:val="20"/>
                <w:color w:val="auto"/>
              </w:rPr>
            </w:pPr>
          </w:p>
        </w:tc>
        <w:tc>
          <w:tcPr>
            <w:tcW w:w="64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354"/>
        </w:trPr>
        <w:tc>
          <w:tcPr>
            <w:tcW w:w="346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3</w:t>
            </w:r>
          </w:p>
        </w:tc>
        <w:tc>
          <w:tcPr>
            <w:tcW w:w="4560" w:type="dxa"/>
            <w:vAlign w:val="bottom"/>
          </w:tcPr>
          <w:p>
            <w:pPr>
              <w:spacing w:after="0"/>
              <w:rPr>
                <w:sz w:val="24"/>
                <w:szCs w:val="24"/>
                <w:color w:val="auto"/>
              </w:rPr>
            </w:pPr>
          </w:p>
        </w:tc>
      </w:tr>
      <w:tr>
        <w:trPr>
          <w:trHeight w:val="962"/>
        </w:trPr>
        <w:tc>
          <w:tcPr>
            <w:tcW w:w="34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401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Presents New Data from MOMENTUM Phase 3 Trial with AXS-07 Demonstrating Rapid Onset of Action and Reduced Symptom Recurrence in the Acute Treatment of Migraine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Significantly faster time to pain relief as compared to rizatriptan (p&lt;0.001)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Significantly less relapse of migraine pain as compared to rizatriptan (p=0.001)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Benefits demonstrated in patients with a history of inadequate response to prior acute treatments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September 24, 2020 (Globe Newswire) – Axsome Therapeutics, Inc. (NASDAQ: AXSM), a biopharmaceutical company developing novel therapies for the management of central nervous system (CNS) disorders, today announced that AXS-07, the Company’s novel, oral, multi-mechanistic investigational medicine for the acute treatment of migraine, rapidly relieved and substantially reduced relapse of migraine pain, as compared to the potent active comparator rizatriptan, in the MOMENTUM Phase 3 trial. These findings were presented at the live sessions of the 2020 American Academy of Neurology (AAN) Science Highlights platform held virtually September 23-24.</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MOMENTUM study was a randomized, double-blind, placebo- and active-controlled trial which enrolled only patients with a history of inadequate response to prior acute migraine treatments. A total of 1,594 patients were randomized in a 2:2:2:1 ratio to AXS-07 (20 mg MoSEIC™ meloxicam/10 mg rizatriptan), rizatriptan (10 mg), MoSEIC™ meloxicam (20 mg), or placebo, to treat a single migraine attack of moderate or severe intensity. Rizatriptan, an active comparator in the trial, is considered to be the fastest acting oral triptan and one of the most effective medications currently available for the acute treatment of migraine [1-3].</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AXS-07 demonstrated faster and more durable relief of migraine pain as compared to rizatriptan. The probability of achieving pain relief with AXS-07 was greater than with rizatriptan within 30 minutes after dosing and at every time point thereafter, with a median time to migraine pain relief that was nearly 3x faster for AXS-07 compared to rizatriptan (1.5 vs. 4.0 hours, p&lt;0.001). AXS-07 substantially and significantly reduced relapse of migraine pain as compared to rizatriptan, with 45.2% of rizatriptan-treated patients experiencing relapse compared to 21.2% of AXS-07 patients over 48 hours after dosing (p=0.001).</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on time to migraine pain relief and relapse are consistent with the superiority of AXS-07 over rizatriptan on several other efficacy measures, as previously reported, including rescue medication use (p&lt;0.001), sustained pain relief over 24 hours (p=0.006) and 48 hours (p=0.003), sustained pain freedom over 24 hours (p=0.038) and 48 hours (p=0.003), Patient Global Impression of Change (p=0.022) at 2 hours, and return to normal functioning at 24 hours (p=0.027). Also as previously reported, AXS-07 met both co-primary endpoints of the trial by demonstrating a greater percentage of patients achieving pain freedom (p&lt;0.001) and absence of most bothersome symptom (p=0.002), 2 hours after dosing, as compared to placebo.</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strong efficacy of AXS-07 in patients with a history of inadequate response is especially notable since it was demonstrated over one of the most effective triptans,” said Cedric O’Gorman, MD, Senior Vice President of Clinical Development and Medical Affairs of Axsome. “With its demonstrated rapid, superior, and durable effects in the acute treatment of migraine, AXS-07 may help address the need for more efficacious treatments for this debilitating neurological condition.”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AXS-07 was safe and well tolerated in the trial. The most commonly reported adverse events with AXS-07 were nausea, dizziness and somnolence, none of which occurred at a rate greater than placebo or greater than 3%.</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AXS-07 is a novel, oral, rapidly absorbed, multi-mechanistic investigational medicine for the acute treatment of migraine, consisting of MoSEIC™ meloxicam and rizatriptan. AXS-07 is thought to act by inhibiting CGRP release, reversing CGRP-mediated vasodilation, and inhibiting neuro-inflammation, pain signal transmission, and central sensitization. Axsome’s MoSEIC™ technology significantly increases the speed of absorption of the meloxicam component after oral administration while maintaining a long plasma half-life. AXS-07 is covered by 44 issued U.S. and international patents providing protection out to 2036, and Axsome maintains worldwide rights.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17" w:right="1339" w:bottom="1440" w:gutter="0" w:footer="0" w:header="0"/>
        </w:sectPr>
      </w:pPr>
    </w:p>
    <w:bookmarkStart w:id="4" w:name="page5"/>
    <w:bookmarkEnd w:id="4"/>
    <w:p>
      <w:pPr>
        <w:ind w:left="1"/>
        <w:spacing w:after="0"/>
        <w:rPr>
          <w:sz w:val="20"/>
          <w:szCs w:val="20"/>
          <w:color w:val="auto"/>
        </w:rPr>
      </w:pPr>
      <w:r>
        <w:rPr>
          <w:rFonts w:ascii="Times New Roman" w:cs="Times New Roman" w:eastAsia="Times New Roman" w:hAnsi="Times New Roman"/>
          <w:sz w:val="18"/>
          <w:szCs w:val="18"/>
          <w:b w:val="1"/>
          <w:bCs w:val="1"/>
          <w:color w:val="auto"/>
        </w:rPr>
        <w:t>About the MOMENTUM Trial</w:t>
      </w:r>
    </w:p>
    <w:p>
      <w:pPr>
        <w:spacing w:after="0" w:line="189"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MOMENTUM (Maximizing Outcomes in Treating Acute Migraine) was a Phase 3, randomized, double-blind, multicenter, controlled trial to assess the efficacy and safety of AXS-07 in the acute treatment of moderate and severe migraine. Eligible patients must have had a history of inadequate response to prior acute migraine treatments, assessed using the Migraine Treatment Optimization Questionnaire (mTOQ-4). A total of 1,594 patients were randomized in a 2:2:2:1 ratio to treatment with AXS-07, rizatriptan, MoSEIC™ meloxicam, or placebo. The two co-primary endpoints of the trial were the proportion of patients who are free from headache pain two hours after dosing, and the proportion of patients who no longer suffered from their most bothersome migraine-associated symptom (nausea, photophobia, or phonophobia) two hours after dosing, for AXS-07 as compared to placebo. Superiority of AXS-07 to the rizatriptan and MoSEIC™ meloxicam arms (component contribution) was to be established based on sustained freedom from headache pain from two to 24 hours after dosing (key secondary endpoint). The MOMENTUM study was conducted pursuant to an FDA Special Protocol Assessment (SPA).</w:t>
      </w:r>
    </w:p>
    <w:p>
      <w:pPr>
        <w:spacing w:after="0" w:line="2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About Migraine</w:t>
      </w:r>
    </w:p>
    <w:p>
      <w:pPr>
        <w:spacing w:after="0" w:line="189"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[4]. Published surveys of migraine sufferers indicate that more than 70% are not fully satisfied with their current treatment, that nearly 80% would try a new therapy, and that they desire treatments that work faster, more consistently, and result in less symptom recurrence [5,6].</w:t>
      </w:r>
    </w:p>
    <w:p>
      <w:pPr>
        <w:spacing w:after="0" w:line="1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About AXS-07</w:t>
      </w:r>
    </w:p>
    <w:p>
      <w:pPr>
        <w:spacing w:after="0" w:line="202" w:lineRule="exact"/>
        <w:rPr>
          <w:sz w:val="20"/>
          <w:szCs w:val="20"/>
          <w:color w:val="auto"/>
        </w:rPr>
      </w:pPr>
    </w:p>
    <w:p>
      <w:pPr>
        <w:jc w:val="both"/>
        <w:ind w:left="1"/>
        <w:spacing w:after="0"/>
        <w:rPr>
          <w:sz w:val="20"/>
          <w:szCs w:val="20"/>
          <w:color w:val="auto"/>
        </w:rPr>
      </w:pPr>
      <w:r>
        <w:rPr>
          <w:rFonts w:ascii="Times New Roman" w:cs="Times New Roman" w:eastAsia="Times New Roman" w:hAnsi="Times New Roman"/>
          <w:sz w:val="18"/>
          <w:szCs w:val="18"/>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Times New Roman" w:cs="Times New Roman" w:eastAsia="Times New Roman" w:hAnsi="Times New Roman"/>
          <w:sz w:val="26"/>
          <w:szCs w:val="26"/>
          <w:color w:val="auto"/>
          <w:vertAlign w:val="subscript"/>
        </w:rPr>
        <w:t>1B/1D</w:t>
      </w:r>
      <w:r>
        <w:rPr>
          <w:rFonts w:ascii="Times New Roman" w:cs="Times New Roman" w:eastAsia="Times New Roman" w:hAnsi="Times New Roman"/>
          <w:sz w:val="18"/>
          <w:szCs w:val="18"/>
          <w:color w:val="auto"/>
        </w:rPr>
        <w:t xml:space="preserve"> agonist. AXS-07 is designed to provide rapid, enhanced and consistent relief of migraine, with reduced symptom recurrence. AXS-07 is covered by more than 44 issued U.S. and international patents which provide protection out to 2036. AXS-07 is not approved by the FDA.</w:t>
      </w:r>
    </w:p>
    <w:p>
      <w:pPr>
        <w:spacing w:after="0" w:line="1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89"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89" w:lineRule="exact"/>
        <w:rPr>
          <w:sz w:val="20"/>
          <w:szCs w:val="20"/>
          <w:color w:val="auto"/>
        </w:rPr>
      </w:pPr>
    </w:p>
    <w:p>
      <w:pPr>
        <w:ind w:left="461" w:hanging="461"/>
        <w:spacing w:after="0"/>
        <w:tabs>
          <w:tab w:leader="none" w:pos="4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Dodick DW. Migraine. Lancet. 2018;391(10127):1315-1330.</w:t>
      </w:r>
    </w:p>
    <w:p>
      <w:pPr>
        <w:spacing w:after="0" w:line="117" w:lineRule="exact"/>
        <w:rPr>
          <w:rFonts w:ascii="Times New Roman" w:cs="Times New Roman" w:eastAsia="Times New Roman" w:hAnsi="Times New Roman"/>
          <w:sz w:val="18"/>
          <w:szCs w:val="18"/>
          <w:color w:val="auto"/>
        </w:rPr>
      </w:pPr>
    </w:p>
    <w:p>
      <w:pPr>
        <w:ind w:left="461" w:hanging="461"/>
        <w:spacing w:after="0" w:line="282" w:lineRule="auto"/>
        <w:tabs>
          <w:tab w:leader="none" w:pos="4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 H, Han W, Wang J, Li M. Network meta-analysis of migraine disorder treatment by NSAIDs and triptans. J Headache Pain. 2016;17(1):113.</w:t>
      </w:r>
    </w:p>
    <w:p>
      <w:pPr>
        <w:spacing w:after="0" w:line="53" w:lineRule="exact"/>
        <w:rPr>
          <w:rFonts w:ascii="Times New Roman" w:cs="Times New Roman" w:eastAsia="Times New Roman" w:hAnsi="Times New Roman"/>
          <w:sz w:val="18"/>
          <w:szCs w:val="18"/>
          <w:color w:val="auto"/>
        </w:rPr>
      </w:pPr>
    </w:p>
    <w:p>
      <w:pPr>
        <w:ind w:left="461" w:hanging="461"/>
        <w:spacing w:after="0" w:line="282" w:lineRule="auto"/>
        <w:tabs>
          <w:tab w:leader="none" w:pos="4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Ferrari MD, Roon KI, Lipton RB, Goadsby PJ. Oral triptans (serotonin 5-HT(1B/1D) agonists) in acute migraine treatment: a meta-analysis of 53 trials. Lancet. 2001 Nov 17;358(9294):1668-75.</w:t>
      </w:r>
    </w:p>
    <w:p>
      <w:pPr>
        <w:spacing w:after="0" w:line="53" w:lineRule="exact"/>
        <w:rPr>
          <w:rFonts w:ascii="Times New Roman" w:cs="Times New Roman" w:eastAsia="Times New Roman" w:hAnsi="Times New Roman"/>
          <w:sz w:val="18"/>
          <w:szCs w:val="18"/>
          <w:color w:val="auto"/>
        </w:rPr>
      </w:pPr>
    </w:p>
    <w:p>
      <w:pPr>
        <w:ind w:left="461" w:hanging="461"/>
        <w:spacing w:after="0" w:line="282" w:lineRule="auto"/>
        <w:tabs>
          <w:tab w:leader="none" w:pos="4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Gooch CL, Pracht E, Borenstein AR. The burden of neurological disease in the United States: A summary report and call to action. Ann Neurol. 2017 Apr; 81(4):479-484.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873" w:right="1339" w:bottom="1440" w:gutter="0" w:footer="0" w:header="0"/>
        </w:sectPr>
      </w:pPr>
    </w:p>
    <w:bookmarkStart w:id="5" w:name="page6"/>
    <w:bookmarkEnd w:id="5"/>
    <w:p>
      <w:pPr>
        <w:jc w:val="both"/>
        <w:ind w:left="461" w:hanging="461"/>
        <w:spacing w:after="0" w:line="266" w:lineRule="auto"/>
        <w:tabs>
          <w:tab w:leader="none" w:pos="4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67" w:lineRule="exact"/>
        <w:rPr>
          <w:rFonts w:ascii="Times New Roman" w:cs="Times New Roman" w:eastAsia="Times New Roman" w:hAnsi="Times New Roman"/>
          <w:sz w:val="18"/>
          <w:szCs w:val="18"/>
          <w:color w:val="auto"/>
        </w:rPr>
      </w:pPr>
    </w:p>
    <w:p>
      <w:pPr>
        <w:ind w:left="461" w:hanging="461"/>
        <w:spacing w:after="0" w:line="282" w:lineRule="auto"/>
        <w:tabs>
          <w:tab w:leader="none" w:pos="4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Stewart WF. Acute migraine therapy: do doctors understand what patients with migraine want from therapy? Headache. 1999;39(suppl 2):S20-S26.</w:t>
      </w:r>
    </w:p>
    <w:p>
      <w:pPr>
        <w:spacing w:after="0" w:line="1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with or without a special protocol assessment); the potential for our clinical trials to provide a basis for accelerated approval of our product candidates for the treatment of several indications and accelerate their development timelines and commercial paths to patients (including, but not limited to, with or without a breakthrough therapy designation);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Axsome Therapeutics, Inc.</w:t>
      </w:r>
    </w:p>
    <w:p>
      <w:pPr>
        <w:ind w:left="1"/>
        <w:spacing w:after="0" w:line="181"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www.axsome.com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41"/>
      </w:cols>
      <w:pgMar w:left="1319" w:top="87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2020-09-24T06:08:45Z</dcterms:created>
  <dcterms:modified xsi:type="dcterms:W3CDTF">2020-09-24T06:08:45Z</dcterms:modified>
</cp:coreProperties>
</file>