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Pizzie Nick</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AXSOME THERAPEUTICS,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22 CORTLANDT STREET,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2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03/05/2021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37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8"/>
          </w:tcPr>
          <w:p>
            <w:pPr>
              <w:jc w:val="center"/>
              <w:ind w:right="4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10007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36,086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65.02</w:t>
            </w:r>
          </w:p>
        </w:tc>
        <w:tc>
          <w:tcPr>
            <w:tcW w:w="140" w:type="dxa"/>
            <w:vAlign w:val="bottom"/>
          </w:tcPr>
          <w:p>
            <w:pPr>
              <w:spacing w:after="0"/>
              <w:rPr>
                <w:sz w:val="10"/>
                <w:szCs w:val="10"/>
                <w:color w:val="auto"/>
              </w:rPr>
            </w:pP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03/05/2021</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36,086</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gridSpan w:val="2"/>
          </w:tcPr>
          <w:p>
            <w:pPr>
              <w:jc w:val="right"/>
              <w:ind w:right="3"/>
              <w:spacing w:after="0" w:line="125" w:lineRule="exact"/>
              <w:rPr>
                <w:sz w:val="20"/>
                <w:szCs w:val="20"/>
                <w:color w:val="auto"/>
              </w:rPr>
            </w:pPr>
            <w:r>
              <w:rPr>
                <w:rFonts w:ascii="Arial" w:cs="Arial" w:eastAsia="Arial" w:hAnsi="Arial"/>
                <w:sz w:val="13"/>
                <w:szCs w:val="13"/>
                <w:color w:val="0000FF"/>
                <w:w w:val="95"/>
              </w:rPr>
              <w:t>03/04/2031</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1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36,086</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right"/>
              <w:ind w:right="123"/>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jc w:val="right"/>
              <w:ind w:right="243"/>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19,208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03/05/2021</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19,208</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1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19,208</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-3372485</wp:posOffset>
            </wp:positionV>
            <wp:extent cx="7033895" cy="3414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41439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in substantially equal quarterly installments over four years such that the option will be fully vested on March 5, 2025.</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the Issuer's common stock.</w:t>
      </w:r>
    </w:p>
    <w:p>
      <w:pPr>
        <w:spacing w:after="0" w:line="43" w:lineRule="exact"/>
        <w:rPr>
          <w:rFonts w:ascii="Arial" w:cs="Arial" w:eastAsia="Arial" w:hAnsi="Arial"/>
          <w:sz w:val="13"/>
          <w:szCs w:val="13"/>
          <w:color w:val="008000"/>
        </w:rPr>
      </w:pPr>
    </w:p>
    <w:p>
      <w:pPr>
        <w:ind w:left="40" w:right="20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RSUs will vest on the one (1) year anniversary of the date of grant. The remaining RSUs will vest in in three substantially equal annual installments, such that the RSUs will be fully vested on March 5, 2025.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Nick Pizzie</w:t>
            </w:r>
          </w:p>
        </w:tc>
        <w:tc>
          <w:tcPr>
            <w:tcW w:w="12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03/09/2021</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2143"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2021-03-09T20:50:09Z</dcterms:created>
  <dcterms:modified xsi:type="dcterms:W3CDTF">2021-03-09T20:50:09Z</dcterms:modified>
</cp:coreProperties>
</file>