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04,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35"/>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One World Trade Center, 22nd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2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jc w:val="both"/>
        <w:ind w:right="1000" w:firstLine="749"/>
        <w:spacing w:after="0" w:line="312" w:lineRule="auto"/>
        <w:rPr>
          <w:sz w:val="20"/>
          <w:szCs w:val="20"/>
          <w:color w:val="auto"/>
        </w:rPr>
      </w:pPr>
      <w:r>
        <w:rPr>
          <w:rFonts w:ascii="Times New Roman" w:cs="Times New Roman" w:eastAsia="Times New Roman" w:hAnsi="Times New Roman"/>
          <w:sz w:val="17"/>
          <w:szCs w:val="17"/>
          <w:color w:val="auto"/>
        </w:rPr>
        <w:t>On September 4, 2024, Axsome Therapeutics, Inc. (the “Company”) issued a press release announcing that the U.S. Food and Drug Administration has acknowledged the resubmission of the Company’s New Drug Application for AXS-07 for the acute treatment of migraine.</w:t>
      </w:r>
    </w:p>
    <w:p>
      <w:pPr>
        <w:spacing w:after="0" w:line="1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6"/>
                <w:szCs w:val="16"/>
                <w:color w:val="auto"/>
              </w:rPr>
            </w:pPr>
          </w:p>
        </w:tc>
        <w:tc>
          <w:tcPr>
            <w:tcW w:w="2880" w:type="dxa"/>
            <w:vAlign w:val="bottom"/>
            <w:tcBorders>
              <w:bottom w:val="single" w:sz="8" w:color="auto"/>
            </w:tcBorders>
          </w:tcPr>
          <w:p>
            <w:pPr>
              <w:spacing w:after="0"/>
              <w:rPr>
                <w:sz w:val="16"/>
                <w:szCs w:val="16"/>
                <w:color w:val="auto"/>
              </w:rPr>
            </w:pPr>
          </w:p>
        </w:tc>
        <w:tc>
          <w:tcPr>
            <w:tcW w:w="710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1"/>
                <w:szCs w:val="21"/>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September 4, 2024.</w:t>
            </w: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EE"/>
            </w:tcBorders>
            <w:shd w:val="clear" w:color="auto" w:fill="0000FF"/>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26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2"/>
                <w:szCs w:val="22"/>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3"/>
        </w:trPr>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61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September 4, 2024</w:t>
            </w:r>
          </w:p>
        </w:tc>
        <w:tc>
          <w:tcPr>
            <w:tcW w:w="26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8"/>
        </w:trPr>
        <w:tc>
          <w:tcPr>
            <w:tcW w:w="3800" w:type="dxa"/>
            <w:vAlign w:val="bottom"/>
          </w:tcPr>
          <w:p>
            <w:pPr>
              <w:spacing w:after="0"/>
              <w:rPr>
                <w:sz w:val="17"/>
                <w:szCs w:val="17"/>
                <w:color w:val="auto"/>
              </w:rPr>
            </w:pPr>
          </w:p>
        </w:tc>
        <w:tc>
          <w:tcPr>
            <w:tcW w:w="2620" w:type="dxa"/>
            <w:vAlign w:val="bottom"/>
          </w:tcPr>
          <w:p>
            <w:pPr>
              <w:ind w:left="18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800" w:type="dxa"/>
            <w:vAlign w:val="bottom"/>
          </w:tcPr>
          <w:p>
            <w:pPr>
              <w:spacing w:after="0"/>
              <w:rPr>
                <w:sz w:val="21"/>
                <w:szCs w:val="21"/>
                <w:color w:val="auto"/>
              </w:rPr>
            </w:pPr>
          </w:p>
        </w:tc>
        <w:tc>
          <w:tcPr>
            <w:tcW w:w="26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54"/>
        </w:trPr>
        <w:tc>
          <w:tcPr>
            <w:tcW w:w="38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882650"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265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line="469" w:lineRule="auto"/>
        <w:rPr>
          <w:sz w:val="20"/>
          <w:szCs w:val="20"/>
          <w:color w:val="auto"/>
        </w:rPr>
      </w:pPr>
      <w:r>
        <w:rPr>
          <w:rFonts w:ascii="Arial" w:cs="Arial" w:eastAsia="Arial" w:hAnsi="Arial"/>
          <w:sz w:val="18"/>
          <w:szCs w:val="18"/>
          <w:b w:val="1"/>
          <w:bCs w:val="1"/>
          <w:color w:val="auto"/>
        </w:rPr>
        <w:t xml:space="preserve">Axsome Therapeutics Announces FDA Acceptance of NDA Resubmission for AXS-07 for the Acute Treatment of Migraine </w:t>
      </w:r>
      <w:r>
        <w:rPr>
          <w:rFonts w:ascii="Arial" w:cs="Arial" w:eastAsia="Arial" w:hAnsi="Arial"/>
          <w:sz w:val="18"/>
          <w:szCs w:val="18"/>
          <w:i w:val="1"/>
          <w:iCs w:val="1"/>
          <w:color w:val="auto"/>
        </w:rPr>
        <w:t>FDA sets PDUFA action goal date of January 31, 2025</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NEW YORK, September 4, 2024 (Globe Newswire) – Axsome Therapeutics, Inc. (NASDAQ: AXSM), a biopharmaceutical company developing and delivering novel therapies for the management of central nervous system (CNS) disorders, today announced that the U.S. Food and Drug Administration (FDA) has acknowledged the resubmission of the Company’s New Drug Application (NDA) for AXS-07 for the acute treatment of migraine. The FDA designated the resubmission as a Class 2 resubmission and set a Prescription Drug User Fee Act (PDUFA) action goal date of January 31,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Migraine</w:t>
      </w:r>
    </w:p>
    <w:p>
      <w:pPr>
        <w:spacing w:after="0" w:line="10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Migraine is a serious neurological condition characterized by recurrent attacks of pulsating, often severe and disabling head pain associated with nausea, sensitivity to light, and sensitivity to sound.</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An estimated 39 million Americans suffer from migraine, and it is the leading cause of disability among neurological disorders in the United States according to the American Migraine Foundation.</w:t>
      </w:r>
      <w:r>
        <w:rPr>
          <w:rFonts w:ascii="Arial" w:cs="Arial" w:eastAsia="Arial" w:hAnsi="Arial"/>
          <w:sz w:val="24"/>
          <w:szCs w:val="24"/>
          <w:color w:val="auto"/>
          <w:vertAlign w:val="superscript"/>
        </w:rPr>
        <w:t>2,3</w:t>
      </w:r>
      <w:r>
        <w:rPr>
          <w:rFonts w:ascii="Arial" w:cs="Arial" w:eastAsia="Arial" w:hAnsi="Arial"/>
          <w:sz w:val="18"/>
          <w:szCs w:val="18"/>
          <w:color w:val="auto"/>
        </w:rPr>
        <w:t xml:space="preserve"> Published surveys of migraine sufferers found that more than 70% are not fully satisfied with their current treatment and desire therapies that work faster, more consistently, and result in less symptom recurrence.</w:t>
      </w:r>
      <w:r>
        <w:rPr>
          <w:rFonts w:ascii="Arial" w:cs="Arial" w:eastAsia="Arial" w:hAnsi="Arial"/>
          <w:sz w:val="24"/>
          <w:szCs w:val="24"/>
          <w:color w:val="auto"/>
          <w:vertAlign w:val="superscript"/>
        </w:rPr>
        <w:t>4,5</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AXS-07</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AXS-07 is a novel, oral, rapidly absorbed, multi -mechanistic investigational medicine for the acute treatment of migraine, consisting of MoSEIC™ meloxicam and rizatriptan. Meloxicam is a new molecular entity for migraine enabled by Axsome’s MoSEIC (Molecular Solubility Enhanced Inclusion Complex) technology, which results in rapid absorption of meloxicam while maintaining a long plasma half-life. Meloxicam is a COX-2 preferential non-steroidal anti-inflammatory drug and rizatriptan is a 5-HT1B/1D agonist. AXS-07 is designed to provide rapid, enhanced and consistent relief of migraine, with reduced symptom recurrence. AXS-07 is covered by more than 200 issued U.S. and international patents which provide protection until at least 2038. AXS-07 is not approved by the FDA.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www.axsome.com.</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the Company’s Sunosi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Auvelity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whether issues identified by FDA in the complete response letter may impact the potential approvability of the Company’s NDA for AXS-07 for the acute treatment of migraine in adults with or without aura, pursuant to the Company’s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1" w:lineRule="exact"/>
        <w:rPr>
          <w:sz w:val="20"/>
          <w:szCs w:val="20"/>
          <w:color w:val="auto"/>
        </w:rPr>
      </w:pPr>
    </w:p>
    <w:p>
      <w:pPr>
        <w:ind w:right="9160" w:firstLine="8"/>
        <w:spacing w:after="0" w:line="250" w:lineRule="auto"/>
        <w:tabs>
          <w:tab w:leader="none" w:pos="470" w:val="left"/>
        </w:tabs>
        <w:numPr>
          <w:ilvl w:val="0"/>
          <w:numId w:val="2"/>
        </w:numPr>
        <w:rPr>
          <w:rFonts w:ascii="Arial" w:cs="Arial" w:eastAsia="Arial" w:hAnsi="Arial"/>
          <w:sz w:val="18"/>
          <w:szCs w:val="18"/>
          <w:color w:val="auto"/>
        </w:rPr>
      </w:pPr>
      <w:r>
        <w:rPr>
          <w:rFonts w:ascii="Arial" w:cs="Arial" w:eastAsia="Arial" w:hAnsi="Arial"/>
          <w:sz w:val="18"/>
          <w:szCs w:val="18"/>
          <w:color w:val="auto"/>
        </w:rPr>
        <w:t>332-3243 mjacobson@axsome.com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Director, Corporate Communications</w:t>
      </w:r>
    </w:p>
    <w:p>
      <w:pPr>
        <w:spacing w:after="0" w:line="1" w:lineRule="exact"/>
        <w:rPr>
          <w:sz w:val="20"/>
          <w:szCs w:val="20"/>
          <w:color w:val="auto"/>
        </w:rPr>
      </w:pPr>
    </w:p>
    <w:p>
      <w:pPr>
        <w:ind w:right="9380" w:firstLine="8"/>
        <w:spacing w:after="0" w:line="250" w:lineRule="auto"/>
        <w:tabs>
          <w:tab w:leader="none" w:pos="470" w:val="left"/>
        </w:tabs>
        <w:numPr>
          <w:ilvl w:val="0"/>
          <w:numId w:val="3"/>
        </w:numPr>
        <w:rPr>
          <w:rFonts w:ascii="Arial" w:cs="Arial" w:eastAsia="Arial" w:hAnsi="Arial"/>
          <w:sz w:val="18"/>
          <w:szCs w:val="18"/>
          <w:color w:val="auto"/>
        </w:rPr>
      </w:pPr>
      <w:r>
        <w:rPr>
          <w:rFonts w:ascii="Arial" w:cs="Arial" w:eastAsia="Arial" w:hAnsi="Arial"/>
          <w:sz w:val="18"/>
          <w:szCs w:val="18"/>
          <w:color w:val="auto"/>
        </w:rPr>
        <w:t>837-1065 dopland@axsome.com</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References</w:t>
      </w:r>
    </w:p>
    <w:p>
      <w:pPr>
        <w:spacing w:after="0" w:line="171" w:lineRule="exact"/>
        <w:rPr>
          <w:sz w:val="20"/>
          <w:szCs w:val="20"/>
          <w:color w:val="auto"/>
        </w:rPr>
      </w:pPr>
    </w:p>
    <w:p>
      <w:pPr>
        <w:ind w:left="760" w:right="440" w:hanging="378"/>
        <w:spacing w:after="0" w:line="245"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Headache Classification Committee of the International Headache Society (IHS) The International Classification of Headache Disorders, 3rd edition. Cephalalgia. 2018;38:1-211.</w:t>
      </w:r>
    </w:p>
    <w:p>
      <w:pPr>
        <w:ind w:left="760" w:hanging="378"/>
        <w:spacing w:after="0" w:line="23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American Migraine Foundation. 2023.</w:t>
      </w:r>
    </w:p>
    <w:p>
      <w:pPr>
        <w:ind w:left="760" w:right="20" w:hanging="378"/>
        <w:spacing w:after="0" w:line="23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Steiner TJ, et al. Migraine remains the second among the world’s causes of disability, and first among young women: findings from GBD2019. J Headache Pain. 2020 Dec 2;21(1):137.</w:t>
      </w:r>
    </w:p>
    <w:p>
      <w:pPr>
        <w:spacing w:after="0" w:line="1" w:lineRule="exact"/>
        <w:rPr>
          <w:rFonts w:ascii="Arial" w:cs="Arial" w:eastAsia="Arial" w:hAnsi="Arial"/>
          <w:sz w:val="18"/>
          <w:szCs w:val="18"/>
          <w:color w:val="auto"/>
        </w:rPr>
      </w:pPr>
    </w:p>
    <w:p>
      <w:pPr>
        <w:ind w:left="760" w:right="380" w:hanging="378"/>
        <w:spacing w:after="0" w:line="23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Smelt AF, Louter MA et al. What do patients consider to be the most important outcomes for effectiveness studies on migraine treatment? Results of a Delphi study. PLoS One. 2014 Jun 16;9(6):e98933.</w:t>
      </w:r>
    </w:p>
    <w:p>
      <w:pPr>
        <w:spacing w:after="0" w:line="1" w:lineRule="exact"/>
        <w:rPr>
          <w:rFonts w:ascii="Arial" w:cs="Arial" w:eastAsia="Arial" w:hAnsi="Arial"/>
          <w:sz w:val="18"/>
          <w:szCs w:val="18"/>
          <w:color w:val="auto"/>
        </w:rPr>
      </w:pPr>
    </w:p>
    <w:p>
      <w:pPr>
        <w:ind w:left="760" w:hanging="378"/>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Lipton RB, Stewart WF. Acute migraine therapy: do doctors understand what patients with migraine want from therapy? Headache. 1999;39(suppl 2):S20-S26.</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212"/>
    </w:lvl>
  </w:abstractNum>
  <w:abstractNum w:abstractNumId="2">
    <w:nsid w:val="2AE8944A"/>
    <w:multiLevelType w:val="hybridMultilevel"/>
    <w:lvl w:ilvl="0">
      <w:lvlJc w:val="left"/>
      <w:lvlText w:val="(%1)"/>
      <w:numFmt w:val="decimal"/>
      <w:start w:val="929"/>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2024-09-04T06:13:09Z</dcterms:created>
  <dcterms:modified xsi:type="dcterms:W3CDTF">2024-09-04T06:13:09Z</dcterms:modified>
</cp:coreProperties>
</file>