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55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JEFFS ROGER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22ND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137.75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1,408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1,408 options elected to be received in lieu of cash compensation earned in 2024. All of such options are immediately exercisable.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Pizzie, Attorney-in-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2025-02-25T19:07:26Z</dcterms:created>
  <dcterms:modified xsi:type="dcterms:W3CDTF">2025-02-25T19:07:26Z</dcterms:modified>
</cp:coreProperties>
</file>