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October 28,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left="1" w:right="80" w:firstLine="648"/>
        <w:spacing w:after="0" w:line="235" w:lineRule="auto"/>
        <w:rPr>
          <w:sz w:val="20"/>
          <w:szCs w:val="20"/>
          <w:color w:val="auto"/>
        </w:rPr>
      </w:pPr>
      <w:r>
        <w:rPr>
          <w:rFonts w:ascii="Arial" w:cs="Arial" w:eastAsia="Arial" w:hAnsi="Arial"/>
          <w:sz w:val="18"/>
          <w:szCs w:val="18"/>
          <w:color w:val="auto"/>
        </w:rPr>
        <w:t>October 28, 2019, Axsome Therapeutics, Inc. issued a press release announcing the results of the MINDSET (Migraine Treatment Needs and Physician Receptivity) survey of migraine physicians.</w:t>
      </w:r>
    </w:p>
    <w:p>
      <w:pPr>
        <w:spacing w:after="0" w:line="121"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28, 2019.</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566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680" w:type="dxa"/>
            <w:vAlign w:val="bottom"/>
            <w:gridSpan w:val="2"/>
          </w:tcPr>
          <w:p>
            <w:pPr>
              <w:ind w:left="166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Arial" w:cs="Arial" w:eastAsia="Arial" w:hAnsi="Arial"/>
                <w:sz w:val="18"/>
                <w:szCs w:val="18"/>
                <w:color w:val="auto"/>
              </w:rPr>
              <w:t>Dated: October 28, 2019</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2060" w:type="dxa"/>
            <w:vAlign w:val="bottom"/>
          </w:tcPr>
          <w:p>
            <w:pPr>
              <w:ind w:left="166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8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
        <w:spacing w:after="0" w:line="282" w:lineRule="auto"/>
        <w:rPr>
          <w:sz w:val="20"/>
          <w:szCs w:val="20"/>
          <w:color w:val="auto"/>
        </w:rPr>
      </w:pPr>
      <w:r>
        <w:rPr>
          <w:rFonts w:ascii="Arial" w:cs="Arial" w:eastAsia="Arial" w:hAnsi="Arial"/>
          <w:sz w:val="18"/>
          <w:szCs w:val="18"/>
          <w:b w:val="1"/>
          <w:bCs w:val="1"/>
          <w:color w:val="auto"/>
        </w:rPr>
        <w:t>Axsome Therapeutics Announces Results of MINDSET Physician Survey Affirming Unmet Need and Favorable Profile of AXS-07 in the Acute Treatment of Migraine</w:t>
      </w:r>
    </w:p>
    <w:p>
      <w:pPr>
        <w:spacing w:after="0" w:line="179"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Majority of physicians indicate improved efficacy is most significant unmet need in the acute treatment of migraine</w:t>
      </w:r>
    </w:p>
    <w:p>
      <w:pPr>
        <w:spacing w:after="0" w:line="225" w:lineRule="exact"/>
        <w:rPr>
          <w:sz w:val="20"/>
          <w:szCs w:val="20"/>
          <w:color w:val="auto"/>
        </w:rPr>
      </w:pPr>
    </w:p>
    <w:p>
      <w:pPr>
        <w:jc w:val="center"/>
        <w:ind w:left="1260" w:right="20"/>
        <w:spacing w:after="0" w:line="277" w:lineRule="auto"/>
        <w:rPr>
          <w:sz w:val="20"/>
          <w:szCs w:val="20"/>
          <w:color w:val="auto"/>
        </w:rPr>
      </w:pPr>
      <w:r>
        <w:rPr>
          <w:rFonts w:ascii="Arial" w:cs="Arial" w:eastAsia="Arial" w:hAnsi="Arial"/>
          <w:sz w:val="18"/>
          <w:szCs w:val="18"/>
          <w:i w:val="1"/>
          <w:iCs w:val="1"/>
          <w:color w:val="auto"/>
        </w:rPr>
        <w:t>Majority of physicians would be more likely to prescribe AXS-07 over current and other emerging treatments if AXS-07 efficacy is confirmed in ongoing MOMENTUM Phase 3 trial</w:t>
      </w:r>
    </w:p>
    <w:p>
      <w:pPr>
        <w:spacing w:after="0" w:line="170"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MINDSET results confirm rationale for the ongoing MOMENTUM and INTERCEPT Phase 3 trials of AXS-07</w:t>
      </w: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Survey physicians treat in aggregate more than 50,000 migraine patients annually</w:t>
      </w:r>
    </w:p>
    <w:p>
      <w:pPr>
        <w:spacing w:after="0" w:line="239"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NEW YORK, October 28, 2019 (Globe Newswire) – Axsome Therapeutics, Inc. (NASDAQ: AXSM), a clinical-stage biopharmaceutical company developing novel therapies for the management of central nervous system (CNS) disorders, today announced results of the “Migraine Treatment Needs and Physician Receptivity” (MINDSET) survey, which demonstrated a significant unmet need for more efficacious acute migraine treatments and a high willingness of physicians to prescribe AXS-07 should it meet the objectives of the ongoing MOMENTUM Phase 3 trial in patients with difficult-to-treat migraines. MINDSET surveyed 106 neurologists and other migraine-treating physicians, who collectively treat more than 50,000 migraine patients annually, to understand physicians’ views of the unmet needs in the acute treatment of migraine and their potential receptivity to AXS-07. AXS-07 (MoSEIC™ meloxicam/rizatriptan) is a novel, oral, investigational medicine with distinct dual mechanisms of action, currently being evaluated in two Phase 3 efficacy trials (MOMENTUM and INTERCEPT) for the acute treatment of migraine.</w:t>
      </w:r>
    </w:p>
    <w:p>
      <w:pPr>
        <w:spacing w:after="0" w:line="195"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According to the vast majority of physicians (85%), the most significant unmet need in the acute treatment of migraine is efficacy, and the majority of their patients who switch acute migraine treatments (62%) do so because of suboptimal efficacy. Physicians would prescribe AXS-07 to 37% of their patients who experience difficult-to-treat migraine if it demonstrates efficacy over placebo in the ongoing MOMENTUM trial in patients with a history of inadequate response. If AXS-07 demonstrates superior efficacy to rizatriptan as assessed in the MOMENTUM trial, approximately 90% of physicians report they are more likely to prescribe AXS-07 over currently available treatments, and over other emerging therapies, including oral CGRPs, that have not demonstrated superiority to current therapies. More than half (56%) of physicians report that they are significantly or moderately more likely to prescribe AXS-07 over these other treatments. Results of the survey also indicate that treating physicians are significantly concerned that suboptimal response to acute migraine treatments may lead to progression to chronic migraine. Furthermore, the majority of physicians believe it is very important to administer acute treatments at the earliest sign of migraine pain.</w:t>
      </w:r>
    </w:p>
    <w:p>
      <w:pPr>
        <w:spacing w:after="0" w:line="193" w:lineRule="exact"/>
        <w:rPr>
          <w:sz w:val="20"/>
          <w:szCs w:val="20"/>
          <w:color w:val="auto"/>
        </w:rPr>
      </w:pPr>
    </w:p>
    <w:p>
      <w:pPr>
        <w:jc w:val="both"/>
        <w:ind w:left="5" w:right="20"/>
        <w:spacing w:after="0" w:line="273" w:lineRule="auto"/>
        <w:rPr>
          <w:sz w:val="20"/>
          <w:szCs w:val="20"/>
          <w:color w:val="auto"/>
        </w:rPr>
      </w:pPr>
      <w:r>
        <w:rPr>
          <w:rFonts w:ascii="Arial" w:cs="Arial" w:eastAsia="Arial" w:hAnsi="Arial"/>
          <w:sz w:val="17"/>
          <w:szCs w:val="17"/>
          <w:color w:val="auto"/>
        </w:rPr>
        <w:t>“Migraine causes people to lose their jobs, lose their relationships and lose their self-identify,” said Herriot Tabuteau, M.D., Chief Executive Officer of Axsome. “Results of the MINDSET survey of migraine-treating physicians highlight the significant need for more effective acute treatments for this debilitating neurological disease, and the desire of physicians for new treatments that demonstrate improvement over the current standard of care. The survey results therefore support the design of the ongoing MOMENTUM Phase 3 trial of AXS-07, which is being conducted in patients with a history of inadequate response to prior acute treatments, and which incorporates the very potent active comparator rizatriptan.”</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Key Topline Findings from the MINDSET Survey</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Participants and Time of Conduct</w:t>
      </w:r>
    </w:p>
    <w:p>
      <w:pPr>
        <w:spacing w:after="0" w:line="117" w:lineRule="exact"/>
        <w:rPr>
          <w:sz w:val="20"/>
          <w:szCs w:val="20"/>
          <w:color w:val="auto"/>
        </w:rPr>
      </w:pPr>
    </w:p>
    <w:p>
      <w:pPr>
        <w:ind w:left="325" w:right="20" w:hanging="325"/>
        <w:spacing w:after="0" w:line="291" w:lineRule="auto"/>
        <w:tabs>
          <w:tab w:leader="none" w:pos="32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survey respondents consisted of a total of 106 physicians, of whom 76% are neurologists and 24% are primary care physicians. Collectively, the survey respondents personally see and treat 51,504 migraine patients at least once per year.</w:t>
      </w:r>
    </w:p>
    <w:p>
      <w:pPr>
        <w:ind w:left="325" w:hanging="325"/>
        <w:spacing w:after="0"/>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survey was fielded in October 2019.</w:t>
      </w:r>
    </w:p>
    <w:p>
      <w:pPr>
        <w:spacing w:after="0" w:line="200" w:lineRule="exact"/>
        <w:rPr>
          <w:sz w:val="20"/>
          <w:szCs w:val="20"/>
          <w:color w:val="auto"/>
        </w:rPr>
      </w:pPr>
    </w:p>
    <w:p>
      <w:pPr>
        <w:spacing w:after="0" w:line="22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503555</wp:posOffset>
            </wp:positionV>
            <wp:extent cx="5960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121" w:right="1239" w:bottom="1440" w:gutter="0" w:footer="0" w:header="0"/>
        </w:sectPr>
      </w:pPr>
    </w:p>
    <w:bookmarkStart w:id="4" w:name="page5"/>
    <w:bookmarkEnd w:id="4"/>
    <w:p>
      <w:pPr>
        <w:ind w:left="5"/>
        <w:spacing w:after="0"/>
        <w:rPr>
          <w:sz w:val="20"/>
          <w:szCs w:val="20"/>
          <w:color w:val="auto"/>
        </w:rPr>
      </w:pPr>
      <w:r>
        <w:rPr>
          <w:rFonts w:ascii="Arial" w:cs="Arial" w:eastAsia="Arial" w:hAnsi="Arial"/>
          <w:sz w:val="18"/>
          <w:szCs w:val="18"/>
          <w:i w:val="1"/>
          <w:iCs w:val="1"/>
          <w:color w:val="auto"/>
        </w:rPr>
        <w:t>Treatment Needs in Migraine</w:t>
      </w:r>
    </w:p>
    <w:p>
      <w:pPr>
        <w:spacing w:after="0" w:line="117" w:lineRule="exact"/>
        <w:rPr>
          <w:sz w:val="20"/>
          <w:szCs w:val="20"/>
          <w:color w:val="auto"/>
        </w:rPr>
      </w:pPr>
    </w:p>
    <w:p>
      <w:pPr>
        <w:jc w:val="both"/>
        <w:ind w:left="325" w:right="20" w:hanging="325"/>
        <w:spacing w:after="0" w:line="256"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efficacy is the most significant unmet need in the acute treatment of migraine, according to 85% of physicians, far outpacing other areas (e.g. tolerability, safety, mode of administration). The majority of their patients who switch acute migraine treatments (62%) do so because of suboptimal efficacy.</w:t>
      </w:r>
    </w:p>
    <w:p>
      <w:pPr>
        <w:ind w:left="325" w:right="40" w:hanging="325"/>
        <w:spacing w:after="0" w:line="250"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number of migraine patients experience suboptimal response to current treatments or experience difficult-to-treat migraines (39% and 31%, respectively), according to treating physicians.</w:t>
      </w:r>
    </w:p>
    <w:p>
      <w:pPr>
        <w:ind w:left="325" w:right="20" w:hanging="325"/>
        <w:spacing w:after="0" w:line="250"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risk of progression from episodic to chronic migraine associated with suboptimal acute treatment is a key concern for treating physicians, with 76% reporting that they are significantly or moderately concerned.</w:t>
      </w:r>
    </w:p>
    <w:p>
      <w:pPr>
        <w:ind w:left="325" w:hanging="325"/>
        <w:spacing w:after="0"/>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Early treatment of migraine (at the earliest sign of pain) is believed to be very important by 90% of treating physicians.</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Willingness to Prescribe AXS-07</w:t>
      </w:r>
    </w:p>
    <w:p>
      <w:pPr>
        <w:spacing w:after="0" w:line="117" w:lineRule="exact"/>
        <w:rPr>
          <w:sz w:val="20"/>
          <w:szCs w:val="20"/>
          <w:color w:val="auto"/>
        </w:rPr>
      </w:pPr>
    </w:p>
    <w:p>
      <w:pPr>
        <w:jc w:val="both"/>
        <w:ind w:left="325" w:right="20" w:hanging="325"/>
        <w:spacing w:after="0" w:line="256"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AXS-07 demonstrates superior efficacy over placebo in patients with a history of inadequate response to prior acute treatments, as assessed in the ongoing MOMENTUM trial, physicians indicate they would prescribe AXS-07 to 37% of their patients with difficult-to-treat migraines.</w:t>
      </w:r>
    </w:p>
    <w:p>
      <w:pPr>
        <w:jc w:val="both"/>
        <w:ind w:left="325" w:right="20" w:hanging="325"/>
        <w:spacing w:after="0" w:line="250"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AXS-07 demonstrates superior efficacy over rizatriptan, as assessed in the ongoing MOMENTUM trial, 91% of physicians report that they are more likely to prescribe AXS-07 over currently available treatments, with 56% reporting that they are significantly or moderately more likely to prescribe AXS-07.</w:t>
      </w:r>
    </w:p>
    <w:p>
      <w:pPr>
        <w:spacing w:after="0" w:line="1" w:lineRule="exact"/>
        <w:rPr>
          <w:rFonts w:ascii="Arial" w:cs="Arial" w:eastAsia="Arial" w:hAnsi="Arial"/>
          <w:sz w:val="18"/>
          <w:szCs w:val="18"/>
          <w:color w:val="auto"/>
        </w:rPr>
      </w:pPr>
    </w:p>
    <w:p>
      <w:pPr>
        <w:jc w:val="both"/>
        <w:ind w:left="325" w:right="20" w:hanging="325"/>
        <w:spacing w:after="0" w:line="254"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AXS-07 demonstrates superior efficacy over rizatriptan as assessed in the ongoing MOMENTUM trial, 87% of physicians report that they are more likely to prescribe AXS-07 over other drugs in development, including oral CGRPs, that have not demonstrated superior efficacy to current treatments, with 56% reporting that they are significantly or moderately more likely to prescribe AXS-07.</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the MOMENTUM Trial in Patients with History of Inadequate Response</w:t>
      </w:r>
    </w:p>
    <w:p>
      <w:pPr>
        <w:spacing w:after="0" w:line="229" w:lineRule="exact"/>
        <w:rPr>
          <w:sz w:val="20"/>
          <w:szCs w:val="20"/>
          <w:color w:val="auto"/>
        </w:rPr>
      </w:pPr>
    </w:p>
    <w:p>
      <w:pPr>
        <w:jc w:val="both"/>
        <w:ind w:left="5"/>
        <w:spacing w:after="0" w:line="270" w:lineRule="auto"/>
        <w:rPr>
          <w:sz w:val="20"/>
          <w:szCs w:val="20"/>
          <w:color w:val="auto"/>
        </w:rPr>
      </w:pPr>
      <w:r>
        <w:rPr>
          <w:rFonts w:ascii="Arial" w:cs="Arial" w:eastAsia="Arial" w:hAnsi="Arial"/>
          <w:sz w:val="17"/>
          <w:szCs w:val="17"/>
          <w:color w:val="auto"/>
        </w:rPr>
        <w:t>MOMENTUM (Maximizing Outcomes in Treating Acute Migraine) is a Phase 3, randomized, double-blind, multicenter, controlled trial to assess the efficacy and safety of AXS-07 in the acute treatment of moderate and severe migraine in patients with a history of inadequate response to prior acute treatments. Approximately 875 eligible patients will be randomized in a 2:2:2:1 ratio to treatment with AXS-07, rizatriptan, MoSEIC™ meloxicam, or placebo.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 for AXS-07 as compared to placebo. Superiority of AXS-07 to the rizatriptan and meloxicam arms (component contribution) will be established based on sustained freedom from headache pain from two to 24 hours after dosing. The MOMENTUM study is being conducted pursuant to an FDA Special Protocol Assessment (SPA).</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the INTERCEPT Trial Evaluating Early Treatment</w:t>
      </w:r>
    </w:p>
    <w:p>
      <w:pPr>
        <w:spacing w:after="0" w:line="243"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INTERCEPT (Initiating Early Control of Migraine Pain and Associated Symptoms) is a Phase 3, randomized, double-blind, multicenter, placebo-controlled trial evaluating the early treatment of migraine with AXS-07. Approximately 300 patients will be randomized in a 1:1 ratio to treatment with AXS-07 or placebo. Patients are to administer AXS-07 at the earliest sign of migraine pain.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Migraine</w:t>
      </w:r>
    </w:p>
    <w:p>
      <w:pPr>
        <w:spacing w:after="0" w:line="229" w:lineRule="exact"/>
        <w:rPr>
          <w:sz w:val="20"/>
          <w:szCs w:val="20"/>
          <w:color w:val="auto"/>
        </w:rPr>
      </w:pPr>
    </w:p>
    <w:p>
      <w:pPr>
        <w:jc w:val="both"/>
        <w:ind w:left="5"/>
        <w:spacing w:after="0" w:line="272" w:lineRule="auto"/>
        <w:rPr>
          <w:sz w:val="20"/>
          <w:szCs w:val="20"/>
          <w:color w:val="auto"/>
        </w:rPr>
      </w:pPr>
      <w:r>
        <w:rPr>
          <w:rFonts w:ascii="Arial" w:cs="Arial" w:eastAsia="Arial" w:hAnsi="Arial"/>
          <w:sz w:val="17"/>
          <w:szCs w:val="17"/>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503555</wp:posOffset>
            </wp:positionV>
            <wp:extent cx="5960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341" w:right="1239" w:bottom="1440" w:gutter="0" w:footer="0" w:header="0"/>
        </w:sectPr>
      </w:pPr>
    </w:p>
    <w:bookmarkStart w:id="5" w:name="page6"/>
    <w:bookmarkEnd w:id="5"/>
    <w:p>
      <w:pPr>
        <w:ind w:left="5"/>
        <w:spacing w:after="0"/>
        <w:rPr>
          <w:sz w:val="20"/>
          <w:szCs w:val="20"/>
          <w:color w:val="auto"/>
        </w:rPr>
      </w:pPr>
      <w:r>
        <w:rPr>
          <w:rFonts w:ascii="Arial" w:cs="Arial" w:eastAsia="Arial" w:hAnsi="Arial"/>
          <w:sz w:val="18"/>
          <w:szCs w:val="18"/>
          <w:b w:val="1"/>
          <w:bCs w:val="1"/>
          <w:color w:val="auto"/>
        </w:rPr>
        <w:t>About AXS-07</w:t>
      </w:r>
    </w:p>
    <w:p>
      <w:pPr>
        <w:spacing w:after="0" w:line="243" w:lineRule="exact"/>
        <w:rPr>
          <w:sz w:val="20"/>
          <w:szCs w:val="20"/>
          <w:color w:val="auto"/>
        </w:rPr>
      </w:pPr>
    </w:p>
    <w:p>
      <w:pPr>
        <w:jc w:val="both"/>
        <w:ind w:left="5"/>
        <w:spacing w:after="0" w:line="246" w:lineRule="auto"/>
        <w:rPr>
          <w:sz w:val="20"/>
          <w:szCs w:val="20"/>
          <w:color w:val="auto"/>
        </w:rPr>
      </w:pPr>
      <w:r>
        <w:rPr>
          <w:rFonts w:ascii="Arial" w:cs="Arial" w:eastAsia="Arial" w:hAnsi="Arial"/>
          <w:sz w:val="17"/>
          <w:szCs w:val="17"/>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8"/>
          <w:szCs w:val="28"/>
          <w:color w:val="auto"/>
          <w:vertAlign w:val="subscript"/>
        </w:rPr>
        <w:t>1B/D</w:t>
      </w:r>
      <w:r>
        <w:rPr>
          <w:rFonts w:ascii="Arial" w:cs="Arial" w:eastAsia="Arial" w:hAnsi="Arial"/>
          <w:sz w:val="17"/>
          <w:szCs w:val="17"/>
          <w:color w:val="auto"/>
        </w:rPr>
        <w:t xml:space="preserve"> agonist. AXS-07 is designed to provide rapid, enhanced and consistent relief of migraine, with reduced symptom recurrence. AXS-07 is not approved by the FDA.</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two Phase 3 trials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References</w:t>
      </w:r>
    </w:p>
    <w:p>
      <w:pPr>
        <w:spacing w:after="0" w:line="243" w:lineRule="exact"/>
        <w:rPr>
          <w:sz w:val="20"/>
          <w:szCs w:val="20"/>
          <w:color w:val="auto"/>
        </w:rPr>
      </w:pPr>
    </w:p>
    <w:p>
      <w:pPr>
        <w:ind w:left="325" w:right="20" w:hanging="325"/>
        <w:spacing w:after="0" w:line="258"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 w:lineRule="exact"/>
        <w:rPr>
          <w:rFonts w:ascii="Arial" w:cs="Arial" w:eastAsia="Arial" w:hAnsi="Arial"/>
          <w:sz w:val="18"/>
          <w:szCs w:val="18"/>
          <w:color w:val="auto"/>
        </w:rPr>
      </w:pPr>
    </w:p>
    <w:p>
      <w:pPr>
        <w:jc w:val="both"/>
        <w:ind w:left="325" w:right="20" w:hanging="325"/>
        <w:spacing w:after="0" w:line="250"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 w:lineRule="exact"/>
        <w:rPr>
          <w:rFonts w:ascii="Arial" w:cs="Arial" w:eastAsia="Arial" w:hAnsi="Arial"/>
          <w:sz w:val="18"/>
          <w:szCs w:val="18"/>
          <w:color w:val="auto"/>
        </w:rPr>
      </w:pPr>
    </w:p>
    <w:p>
      <w:pPr>
        <w:ind w:left="325" w:right="20" w:hanging="325"/>
        <w:spacing w:after="0" w:line="261"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40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503555</wp:posOffset>
            </wp:positionV>
            <wp:extent cx="5960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sectPr>
      <w:pgSz w:w="11900" w:h="16838" w:orient="portrait"/>
      <w:cols w:equalWidth="0" w:num="1">
        <w:col w:w="9400"/>
      </w:cols>
      <w:pgMar w:left="1260" w:top="33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2019-12-28T04:32:22Z</dcterms:created>
  <dcterms:modified xsi:type="dcterms:W3CDTF">2019-12-28T04:32:22Z</dcterms:modified>
</cp:coreProperties>
</file>