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8,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ind w:firstLine="972"/>
        <w:spacing w:after="0" w:line="342" w:lineRule="auto"/>
        <w:rPr>
          <w:sz w:val="20"/>
          <w:szCs w:val="20"/>
          <w:color w:val="auto"/>
        </w:rPr>
      </w:pPr>
      <w:r>
        <w:rPr>
          <w:rFonts w:ascii="Arial" w:cs="Arial" w:eastAsia="Arial" w:hAnsi="Arial"/>
          <w:sz w:val="16"/>
          <w:szCs w:val="16"/>
          <w:color w:val="auto"/>
        </w:rPr>
        <w:t>On May 8, 2018, Axsome Therapeutics, Inc. (the “Company”) issued a press release announcing its financial results for the three months ended March 31, 2018 and an update on the Company’s operations. The Company is furnishing a copy of the press release, which is attached hereto as Exhibit 99.1.</w:t>
      </w:r>
    </w:p>
    <w:p>
      <w:pPr>
        <w:spacing w:after="0" w:line="124" w:lineRule="exact"/>
        <w:rPr>
          <w:sz w:val="24"/>
          <w:szCs w:val="24"/>
          <w:color w:val="auto"/>
        </w:rPr>
      </w:pPr>
    </w:p>
    <w:p>
      <w:pPr>
        <w:ind w:right="180" w:firstLine="648"/>
        <w:spacing w:after="0" w:line="342" w:lineRule="auto"/>
        <w:rPr>
          <w:sz w:val="20"/>
          <w:szCs w:val="20"/>
          <w:color w:val="auto"/>
        </w:rPr>
      </w:pPr>
      <w:r>
        <w:rPr>
          <w:rFonts w:ascii="Arial" w:cs="Arial" w:eastAsia="Arial" w:hAnsi="Arial"/>
          <w:sz w:val="16"/>
          <w:szCs w:val="16"/>
          <w:color w:val="auto"/>
        </w:rPr>
        <w:t>In accordance with General Instruction B.2 of Form 8-K, the information included in this Current Report on Form 8-K (including Exhibit 99.1 hereto), shall not be deemed “filed” for the purposes of Section 18 of the Securities Exchange Act of 1934, as amended (the “Exchange Act”), or otherwise</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440"/>
        <w:spacing w:after="0" w:line="277" w:lineRule="auto"/>
        <w:rPr>
          <w:sz w:val="20"/>
          <w:szCs w:val="20"/>
          <w:color w:val="auto"/>
        </w:rPr>
      </w:pPr>
      <w:r>
        <w:rPr>
          <w:rFonts w:ascii="Arial" w:cs="Arial" w:eastAsia="Arial" w:hAnsi="Arial"/>
          <w:sz w:val="18"/>
          <w:szCs w:val="18"/>
          <w:color w:val="auto"/>
        </w:rPr>
        <w:t>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56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36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Press release dated May 8, 2018.</w:t>
              </w:r>
            </w:hyperlink>
          </w:p>
        </w:tc>
        <w:tc>
          <w:tcPr>
            <w:tcW w:w="7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7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Dated: May 8, 2018</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ind w:left="2160"/>
              <w:spacing w:after="0" w:line="195" w:lineRule="exact"/>
              <w:rPr>
                <w:sz w:val="20"/>
                <w:szCs w:val="20"/>
                <w:color w:val="auto"/>
              </w:rPr>
            </w:pPr>
            <w:r>
              <w:rPr>
                <w:rFonts w:ascii="Arial" w:cs="Arial" w:eastAsia="Arial" w:hAnsi="Arial"/>
                <w:sz w:val="18"/>
                <w:szCs w:val="18"/>
                <w:color w:val="auto"/>
                <w:w w:val="86"/>
              </w:rPr>
              <w:t>Name:</w:t>
            </w:r>
          </w:p>
        </w:tc>
        <w:tc>
          <w:tcPr>
            <w:tcW w:w="5220" w:type="dxa"/>
            <w:vAlign w:val="bottom"/>
          </w:tcPr>
          <w:p>
            <w:pPr>
              <w:ind w:left="260"/>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Title:</w:t>
            </w:r>
          </w:p>
        </w:tc>
        <w:tc>
          <w:tcPr>
            <w:tcW w:w="522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ind w:left="210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9476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47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First Quarter 2018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NEW YORK, May 08, 2018 (Globe Newswire) — Axsome Therapeutics, Inc. (NASDAQ: AXSM), a clinical-stage biopharmaceutical company developing novel therapies for the management of central nervous system (CNS) disorders, today reported financial results for the first quarter ended March 31, 2018.</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achieved several key clinical milestones in the first five months of 2018 and are on track to announce results from two late-stage clinical trials in the second half of the year. The achievements made to date include the positive interim futility analysis for the STRIDE-1 Phase 3 trial in treatment resistant depression, the initiation of enrollment in the Phase 2 trial of AXS-05 for smoking cessation treatment, and the further expansion of our pipeline with the positive Phase 1 results with AXS-09, our new CNS product candidate,” said Herriot Tabuteau, MD, Chief Executive Officer of Axsome. “We intend to continue this momentum in the second half of 2018, with the anticipated launch of a Phase 3 trial of AXS-07 in migraine, the first interim analysis of our ADVANCE-1 Phase 2/3 trial of AXS-05 in Alzheimer’s disease agitation, and the next and final interim analysis of the STRIDE-1 Phase 3 trial, which will be conducted to assess efficacy.”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Axsome is developing a portfolio of differentiated, patent-protected, central nervous system (CNS) product candidates. CNS disorders are distressing and difficult-to-treat. The patients with them are often underserved with many having no approved or satisfactory treatment options. Axsome accelerates the development of new CNS medicines by utilizing proprietary medicinal chemistry and formulation technologies, novel mechanisms of action, and well-characterized molecules, combined with human proof-of-concept data and innovative clinical trial designs. Axsome’s technologies include metabolic inhibition, MoSEIC™ delivery, chiral chemistry and formulation, and proprietary chemical synthesis and analysis. Our pipeline includes five clinical-stage product candidates.</w:t>
      </w:r>
    </w:p>
    <w:p>
      <w:pPr>
        <w:spacing w:after="0" w:line="189" w:lineRule="exact"/>
        <w:rPr>
          <w:sz w:val="20"/>
          <w:szCs w:val="20"/>
          <w:color w:val="auto"/>
        </w:rPr>
      </w:pPr>
    </w:p>
    <w:p>
      <w:pPr>
        <w:jc w:val="both"/>
        <w:ind w:left="340" w:hanging="332"/>
        <w:spacing w:after="0" w:line="277" w:lineRule="auto"/>
        <w:tabs>
          <w:tab w:leader="none" w:pos="50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AXS-05: </w:t>
      </w:r>
      <w:r>
        <w:rPr>
          <w:rFonts w:ascii="Arial" w:cs="Arial" w:eastAsia="Arial" w:hAnsi="Arial"/>
          <w:sz w:val="17"/>
          <w:szCs w:val="17"/>
          <w:color w:val="auto"/>
        </w:rPr>
        <w:t>Axsome is evaluating AXS-05 in three separate indications: treatment resistant depression (TRD), Alzheimer’s disease (AD) agitation,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smoking cessation. AXS-05 is a novel, oral, investigational medicine consisting of dextromethorphan (an NMDA receptor antagonist, sigma-1 receptor agonist, and serotonin and norepinephrine reuptake inhibitor) and bupropion (a norepinephrine and dopamine reuptake inhibitor, which also increases the bioavailability of dextromethorphan), under development for the treatment of CNS disorders. AXS-05 has been granted U.S. Food and Drug Administration (FDA) Fast Track designations for the treatment of TRD and for the treatment of AD agitation.</w:t>
      </w:r>
    </w:p>
    <w:p>
      <w:pPr>
        <w:spacing w:after="0" w:line="16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TRD: </w:t>
      </w:r>
      <w:r>
        <w:rPr>
          <w:rFonts w:ascii="Arial" w:cs="Arial" w:eastAsia="Arial" w:hAnsi="Arial"/>
          <w:sz w:val="18"/>
          <w:szCs w:val="18"/>
          <w:color w:val="auto"/>
        </w:rPr>
        <w:t>Axsome is enrolling the STRIDE-1 study, a Phase 3, multicenter, randomized, double-blind, active-controlled trial to assess the efficacy and safety</w:t>
      </w:r>
      <w:r>
        <w:rPr>
          <w:rFonts w:ascii="Arial" w:cs="Arial" w:eastAsia="Arial" w:hAnsi="Arial"/>
          <w:sz w:val="18"/>
          <w:szCs w:val="18"/>
          <w:b w:val="1"/>
          <w:bCs w:val="1"/>
          <w:color w:val="auto"/>
        </w:rPr>
        <w:t xml:space="preserve"> </w:t>
      </w:r>
      <w:r>
        <w:rPr>
          <w:rFonts w:ascii="Arial" w:cs="Arial" w:eastAsia="Arial" w:hAnsi="Arial"/>
          <w:sz w:val="18"/>
          <w:szCs w:val="18"/>
          <w:color w:val="auto"/>
        </w:rPr>
        <w:t>of AXS-05 in TRD, defined as major depressive disorder which has failed to respond to two or more antidepressant treatments. To date, just over 45% of the target number of subjects have been randomized.</w:t>
      </w:r>
    </w:p>
    <w:p>
      <w:pPr>
        <w:spacing w:after="0" w:line="18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 April 2018, an interim futility analysis of the STRIDE-1 study was conducted by an independent data monitoring committee (IDMC) resulting in a positive outcome. Based on the results of the analysis, the IDMC recommended that the trial continue. The IDMC also reviewed the available safety information from the study and indicated that, based on the interim results, AXS-05 appeared safe and well-tolerated.</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 second planned interim analysis will be performed on the first approximately 60% of the target number of subjects to assess efficacy. Results of this next and final interim analysis are expected in the second half of 2018.</w:t>
      </w:r>
    </w:p>
    <w:p>
      <w:pPr>
        <w:spacing w:after="0" w:line="166"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Axsome is enrolling the ADVANCE-1 study, a Phase 2/3, multicenter, randomized, double-blind, controlled trial to evaluate the efficacy</w:t>
      </w:r>
      <w:r>
        <w:rPr>
          <w:rFonts w:ascii="Arial" w:cs="Arial" w:eastAsia="Arial" w:hAnsi="Arial"/>
          <w:sz w:val="18"/>
          <w:szCs w:val="18"/>
          <w:b w:val="1"/>
          <w:bCs w:val="1"/>
          <w:color w:val="auto"/>
        </w:rPr>
        <w:t xml:space="preserve"> </w:t>
      </w:r>
      <w:r>
        <w:rPr>
          <w:rFonts w:ascii="Arial" w:cs="Arial" w:eastAsia="Arial" w:hAnsi="Arial"/>
          <w:sz w:val="18"/>
          <w:szCs w:val="18"/>
          <w:color w:val="auto"/>
        </w:rPr>
        <w:t>and safety of AXS-05 in patients with agitation associated with AD.</w:t>
      </w:r>
    </w:p>
    <w:p>
      <w:pPr>
        <w:spacing w:after="0" w:line="166" w:lineRule="exact"/>
        <w:rPr>
          <w:sz w:val="20"/>
          <w:szCs w:val="20"/>
          <w:color w:val="auto"/>
        </w:rPr>
      </w:pPr>
    </w:p>
    <w:p>
      <w:pPr>
        <w:jc w:val="both"/>
        <w:ind w:left="340"/>
        <w:spacing w:after="0" w:line="275" w:lineRule="auto"/>
        <w:rPr>
          <w:sz w:val="20"/>
          <w:szCs w:val="20"/>
          <w:color w:val="auto"/>
        </w:rPr>
      </w:pPr>
      <w:r>
        <w:rPr>
          <w:rFonts w:ascii="Arial" w:cs="Arial" w:eastAsia="Arial" w:hAnsi="Arial"/>
          <w:sz w:val="18"/>
          <w:szCs w:val="18"/>
          <w:color w:val="auto"/>
        </w:rPr>
        <w:t xml:space="preserve">ADVANCE-1 incorporates two interim analyses to be performed by an IDMC. </w:t>
      </w:r>
      <w:r>
        <w:rPr>
          <w:rFonts w:ascii="Arial" w:cs="Arial" w:eastAsia="Arial" w:hAnsi="Arial"/>
          <w:sz w:val="17"/>
          <w:szCs w:val="17"/>
          <w:color w:val="auto"/>
        </w:rPr>
        <w:t>The first interim analysis will be performed on the first approximately 30%</w:t>
      </w:r>
      <w:r>
        <w:rPr>
          <w:rFonts w:ascii="Arial" w:cs="Arial" w:eastAsia="Arial" w:hAnsi="Arial"/>
          <w:sz w:val="18"/>
          <w:szCs w:val="18"/>
          <w:color w:val="auto"/>
        </w:rPr>
        <w:t xml:space="preserve"> </w:t>
      </w:r>
      <w:r>
        <w:rPr>
          <w:rFonts w:ascii="Arial" w:cs="Arial" w:eastAsia="Arial" w:hAnsi="Arial"/>
          <w:sz w:val="17"/>
          <w:szCs w:val="17"/>
          <w:color w:val="auto"/>
        </w:rPr>
        <w:t>of the target number of subjects to assess the assumptions used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determine the sample size of the study. The second interim analysis will be performed on the first approximately 60% of the target number of subjects to assess efficacy. Results of the first interim analysis are expected in the second half of 2018.</w:t>
      </w:r>
    </w:p>
    <w:p>
      <w:pPr>
        <w:spacing w:after="0" w:line="16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In April 2018, the first patient was enrolled in a Phase 2, randomized, double-blind, controlled trial of AXS-05 for smoking</w:t>
      </w:r>
      <w:r>
        <w:rPr>
          <w:rFonts w:ascii="Arial" w:cs="Arial" w:eastAsia="Arial" w:hAnsi="Arial"/>
          <w:sz w:val="18"/>
          <w:szCs w:val="18"/>
          <w:b w:val="1"/>
          <w:bCs w:val="1"/>
          <w:color w:val="auto"/>
        </w:rPr>
        <w:t xml:space="preserve"> </w:t>
      </w:r>
      <w:r>
        <w:rPr>
          <w:rFonts w:ascii="Arial" w:cs="Arial" w:eastAsia="Arial" w:hAnsi="Arial"/>
          <w:sz w:val="18"/>
          <w:szCs w:val="18"/>
          <w:color w:val="auto"/>
        </w:rPr>
        <w:t>cessation treatment. Approximately 60 smokers interested in quitting will be randomized in a 1:1 ratio to receive either AXS-05 or bupropion for 4 weeks. The primary outcome measure is the change in smoking intensity. The trial is being conducted under a research collaboration between Duke University and Axsome Therapeutics. Top-line results are anticipated in 2019.</w:t>
      </w:r>
    </w:p>
    <w:p>
      <w:pPr>
        <w:spacing w:after="0" w:line="180" w:lineRule="exact"/>
        <w:rPr>
          <w:sz w:val="20"/>
          <w:szCs w:val="20"/>
          <w:color w:val="auto"/>
        </w:rPr>
      </w:pPr>
    </w:p>
    <w:p>
      <w:pPr>
        <w:jc w:val="both"/>
        <w:ind w:left="340" w:hanging="332"/>
        <w:spacing w:after="0" w:line="255" w:lineRule="auto"/>
        <w:tabs>
          <w:tab w:leader="none" w:pos="64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AXS-09: </w:t>
      </w:r>
      <w:r>
        <w:rPr>
          <w:rFonts w:ascii="Arial" w:cs="Arial" w:eastAsia="Arial" w:hAnsi="Arial"/>
          <w:sz w:val="18"/>
          <w:szCs w:val="18"/>
          <w:color w:val="auto"/>
        </w:rPr>
        <w:t>In February 2018, Axsome announced positive topline results from a Phase 1 pharmacokinetic study of a new drug candidate, AXS-09</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(esbupropion and dextromethorphan), which is being developed for the treatment of CNS disorders. AXS-09 contains the chirally pure </w:t>
      </w:r>
      <w:r>
        <w:rPr>
          <w:rFonts w:ascii="Arial" w:cs="Arial" w:eastAsia="Arial" w:hAnsi="Arial"/>
          <w:sz w:val="18"/>
          <w:szCs w:val="18"/>
          <w:i w:val="1"/>
          <w:iCs w:val="1"/>
          <w:color w:val="auto"/>
        </w:rPr>
        <w:t>S</w:t>
      </w:r>
      <w:r>
        <w:rPr>
          <w:rFonts w:ascii="Arial" w:cs="Arial" w:eastAsia="Arial" w:hAnsi="Arial"/>
          <w:sz w:val="18"/>
          <w:szCs w:val="18"/>
          <w:color w:val="auto"/>
        </w:rPr>
        <w:t xml:space="preserve">-enantiomer of bupropion, as compared to the company’s firstgeneration product candidate AXS-05 which contains racemic bupropion (equal amounts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 and </w:t>
      </w:r>
      <w:r>
        <w:rPr>
          <w:rFonts w:ascii="Arial" w:cs="Arial" w:eastAsia="Arial" w:hAnsi="Arial"/>
          <w:sz w:val="18"/>
          <w:szCs w:val="18"/>
          <w:i w:val="1"/>
          <w:iCs w:val="1"/>
          <w:color w:val="auto"/>
        </w:rPr>
        <w:t>R</w:t>
      </w:r>
      <w:r>
        <w:rPr>
          <w:rFonts w:ascii="Arial" w:cs="Arial" w:eastAsia="Arial" w:hAnsi="Arial"/>
          <w:sz w:val="18"/>
          <w:szCs w:val="18"/>
          <w:color w:val="auto"/>
        </w:rPr>
        <w:t xml:space="preserve">-enantiomers). AXS-09 resulted in substantial increases in dextromethorphan plasma concentrations, the trial’s primary endpoint, into a potentially therapeutic range with repeated dosing (p&lt;0.0001 day 1 versus day 8). The increased plasma concentrations of dextromethorphan after dosing with AXS-09 were comparable to those achieved with AXS-05. Results of this Phase 1 trial coupled with preclinical data also indicate the potential for enhanced absorption and therapeutic effect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-enantiomer as compared to the </w:t>
      </w:r>
      <w:r>
        <w:rPr>
          <w:rFonts w:ascii="Arial" w:cs="Arial" w:eastAsia="Arial" w:hAnsi="Arial"/>
          <w:sz w:val="18"/>
          <w:szCs w:val="18"/>
          <w:i w:val="1"/>
          <w:iCs w:val="1"/>
          <w:color w:val="auto"/>
        </w:rPr>
        <w:t>R</w:t>
      </w:r>
      <w:r>
        <w:rPr>
          <w:rFonts w:ascii="Arial" w:cs="Arial" w:eastAsia="Arial" w:hAnsi="Arial"/>
          <w:sz w:val="18"/>
          <w:szCs w:val="18"/>
          <w:color w:val="auto"/>
        </w:rPr>
        <w:t>-enantiomer. AXS-09 was well tolerated with no serious adverse events reported in the trial.</w:t>
      </w:r>
    </w:p>
    <w:p>
      <w:pPr>
        <w:spacing w:after="0" w:line="185" w:lineRule="exact"/>
        <w:rPr>
          <w:rFonts w:ascii="Arial" w:cs="Arial" w:eastAsia="Arial" w:hAnsi="Arial"/>
          <w:sz w:val="18"/>
          <w:szCs w:val="18"/>
          <w:color w:val="auto"/>
        </w:rPr>
      </w:pPr>
    </w:p>
    <w:p>
      <w:pPr>
        <w:jc w:val="both"/>
        <w:ind w:left="340" w:hanging="332"/>
        <w:spacing w:after="0" w:line="313" w:lineRule="auto"/>
        <w:tabs>
          <w:tab w:leader="none" w:pos="628"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AXS-07: </w:t>
      </w:r>
      <w:r>
        <w:rPr>
          <w:rFonts w:ascii="Arial" w:cs="Arial" w:eastAsia="Arial" w:hAnsi="Arial"/>
          <w:sz w:val="17"/>
          <w:szCs w:val="17"/>
          <w:color w:val="auto"/>
        </w:rPr>
        <w:t>Axsome is developing AXS-07 for the acute treatment of migraine. AXS-07 is a novel, oral, rapidly absorbed, investigational medicine</w:t>
      </w:r>
      <w:r>
        <w:rPr>
          <w:rFonts w:ascii="Arial" w:cs="Arial" w:eastAsia="Arial" w:hAnsi="Arial"/>
          <w:sz w:val="17"/>
          <w:szCs w:val="17"/>
          <w:b w:val="1"/>
          <w:bCs w:val="1"/>
          <w:color w:val="auto"/>
        </w:rPr>
        <w:t xml:space="preserve"> </w:t>
      </w:r>
      <w:r>
        <w:rPr>
          <w:rFonts w:ascii="Arial" w:cs="Arial" w:eastAsia="Arial" w:hAnsi="Arial"/>
          <w:sz w:val="17"/>
          <w:szCs w:val="17"/>
          <w:color w:val="auto"/>
        </w:rPr>
        <w:t>consisting of MoSEIC meloxicam and rizatriptan. The distinct mechanism of action and rapid absorption of MoSEIC meloxicam, combined with the</w:t>
      </w:r>
    </w:p>
    <w:p>
      <w:pPr>
        <w:sectPr>
          <w:pgSz w:w="11900" w:h="16943" w:orient="portrait"/>
          <w:cols w:equalWidth="0" w:num="1">
            <w:col w:w="11420"/>
          </w:cols>
          <w:pgMar w:left="240" w:top="121" w:right="239" w:bottom="0" w:gutter="0" w:footer="0" w:header="0"/>
        </w:sectPr>
      </w:pPr>
    </w:p>
    <w:bookmarkStart w:id="3" w:name="page4"/>
    <w:bookmarkEnd w:id="3"/>
    <w:p>
      <w:pPr>
        <w:ind w:left="340"/>
        <w:spacing w:after="0" w:line="308" w:lineRule="auto"/>
        <w:rPr>
          <w:sz w:val="20"/>
          <w:szCs w:val="20"/>
          <w:color w:val="auto"/>
        </w:rPr>
      </w:pPr>
      <w:r>
        <w:rPr>
          <w:rFonts w:ascii="Arial" w:cs="Arial" w:eastAsia="Arial" w:hAnsi="Arial"/>
          <w:sz w:val="17"/>
          <w:szCs w:val="17"/>
          <w:color w:val="auto"/>
        </w:rPr>
        <w:t>known efficacy of rizatriptan, is expected to result in rapid, superior and consistent relief of migraine pain, with lower symptom recurrence, as compared to currently available therapies. Axsome anticipates starting a Phase 3 trial of AXS-07 for the acute treatment of migraine in 2018.</w:t>
      </w:r>
    </w:p>
    <w:p>
      <w:pPr>
        <w:spacing w:after="0" w:line="143" w:lineRule="exact"/>
        <w:rPr>
          <w:sz w:val="20"/>
          <w:szCs w:val="20"/>
          <w:color w:val="auto"/>
        </w:rPr>
      </w:pPr>
    </w:p>
    <w:p>
      <w:pPr>
        <w:jc w:val="both"/>
        <w:ind w:left="340" w:hanging="332"/>
        <w:spacing w:after="0" w:line="261" w:lineRule="auto"/>
        <w:tabs>
          <w:tab w:leader="none" w:pos="38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AXS-02: </w:t>
      </w:r>
      <w:r>
        <w:rPr>
          <w:rFonts w:ascii="Arial" w:cs="Arial" w:eastAsia="Arial" w:hAnsi="Arial"/>
          <w:sz w:val="18"/>
          <w:szCs w:val="18"/>
          <w:color w:val="auto"/>
        </w:rPr>
        <w:t>Axsome is developing AXS-02 (disodium zoledronate tetrahydrate) in two separate indications: knee osteoarthritis (OA) associated with bone</w:t>
      </w:r>
      <w:r>
        <w:rPr>
          <w:rFonts w:ascii="Arial" w:cs="Arial" w:eastAsia="Arial" w:hAnsi="Arial"/>
          <w:sz w:val="18"/>
          <w:szCs w:val="18"/>
          <w:b w:val="1"/>
          <w:bCs w:val="1"/>
          <w:color w:val="auto"/>
        </w:rPr>
        <w:t xml:space="preserve"> </w:t>
      </w:r>
      <w:r>
        <w:rPr>
          <w:rFonts w:ascii="Arial" w:cs="Arial" w:eastAsia="Arial" w:hAnsi="Arial"/>
          <w:sz w:val="18"/>
          <w:szCs w:val="18"/>
          <w:color w:val="auto"/>
        </w:rPr>
        <w:t>marrow lesions (BMLs), and chronic low back pain (CLBP) associated with Modic changes (MCs). AXS-02 is a potent osteoclast inhibitor being developed as an oral, non-opioid, targeted, potentially first-in-class therapeutic for chronic pain. AXS-02 has been granted U.S. Food and Drug Administration (FDA) Fast Track designations for the treatment of knee OA associated with BMLs.</w:t>
      </w:r>
    </w:p>
    <w:p>
      <w:pPr>
        <w:spacing w:after="0" w:line="180" w:lineRule="exact"/>
        <w:rPr>
          <w:sz w:val="20"/>
          <w:szCs w:val="20"/>
          <w:color w:val="auto"/>
        </w:rPr>
      </w:pPr>
    </w:p>
    <w:p>
      <w:pPr>
        <w:jc w:val="both"/>
        <w:ind w:left="340"/>
        <w:spacing w:after="0" w:line="289" w:lineRule="auto"/>
        <w:rPr>
          <w:sz w:val="20"/>
          <w:szCs w:val="20"/>
          <w:color w:val="auto"/>
        </w:rPr>
      </w:pPr>
      <w:r>
        <w:rPr>
          <w:rFonts w:ascii="Arial" w:cs="Arial" w:eastAsia="Arial" w:hAnsi="Arial"/>
          <w:sz w:val="17"/>
          <w:szCs w:val="17"/>
          <w:b w:val="1"/>
          <w:bCs w:val="1"/>
          <w:color w:val="auto"/>
        </w:rPr>
        <w:t xml:space="preserve">Knee OA associated with BMLs: </w:t>
      </w:r>
      <w:r>
        <w:rPr>
          <w:rFonts w:ascii="Arial" w:cs="Arial" w:eastAsia="Arial" w:hAnsi="Arial"/>
          <w:sz w:val="17"/>
          <w:szCs w:val="17"/>
          <w:color w:val="auto"/>
        </w:rPr>
        <w:t>AXS-02 is being evaluated in the COAST-1 Phase 3 trial for the treatment of the pain of knee OA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BMLs. An IDMC conducted an interim analysis of the COAST-1 trial and recommended that it be continued to full enrollment. Screening in the trial was paused prior to the interim analysis and is anticipated to resume after the final readout from the STRIDE-1 trial, as previously disclosed.</w:t>
      </w:r>
    </w:p>
    <w:p>
      <w:pPr>
        <w:spacing w:after="0" w:line="158" w:lineRule="exact"/>
        <w:rPr>
          <w:sz w:val="20"/>
          <w:szCs w:val="20"/>
          <w:color w:val="auto"/>
        </w:rPr>
      </w:pPr>
    </w:p>
    <w:p>
      <w:pPr>
        <w:jc w:val="both"/>
        <w:ind w:left="340" w:hanging="332"/>
        <w:spacing w:after="0" w:line="258" w:lineRule="auto"/>
        <w:tabs>
          <w:tab w:leader="none" w:pos="547"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AXS-06: </w:t>
      </w:r>
      <w:r>
        <w:rPr>
          <w:rFonts w:ascii="Arial" w:cs="Arial" w:eastAsia="Arial" w:hAnsi="Arial"/>
          <w:sz w:val="18"/>
          <w:szCs w:val="18"/>
          <w:color w:val="auto"/>
        </w:rPr>
        <w:t>Axsome is developing AXS-06 (MoSEIC meloxicam and esomeprazole) for the relief of the signs and symptoms of OA and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(RA), and the reduction in the risk of developing upper gastrointestinal ulcers in patients at risk of developing nonsteroidal anti-inflammatory drug (NSAID) associated upper gastrointestinal ulcers. AXS-06 is an oral, non-opioid, rapidly-absorbed, once-daily, COX-2 preferential pain therapeutic with a gastroprotectant. Axsome received, from the FDA, Pre-IND written guidance on a proposed clinical developmental program for AXS-06. Based on this guidance, Axsome believes that AXS-06 is Phase 3-ready.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Meeting Presentations</w:t>
      </w:r>
    </w:p>
    <w:p>
      <w:pPr>
        <w:spacing w:after="0" w:line="225" w:lineRule="exact"/>
        <w:rPr>
          <w:sz w:val="20"/>
          <w:szCs w:val="20"/>
          <w:color w:val="auto"/>
        </w:rPr>
      </w:pPr>
    </w:p>
    <w:p>
      <w:pPr>
        <w:jc w:val="both"/>
        <w:ind w:left="340" w:hanging="332"/>
        <w:spacing w:after="0" w:line="239" w:lineRule="auto"/>
        <w:tabs>
          <w:tab w:leader="none" w:pos="398"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American Society for Experimental Neurotherapeutics (ASENT): </w:t>
      </w:r>
      <w:r>
        <w:rPr>
          <w:rFonts w:ascii="Arial" w:cs="Arial" w:eastAsia="Arial" w:hAnsi="Arial"/>
          <w:sz w:val="18"/>
          <w:szCs w:val="18"/>
          <w:color w:val="auto"/>
        </w:rPr>
        <w:t>In March 2018, Axsome delivered three presentations, two oral and one poster, at</w:t>
      </w:r>
      <w:r>
        <w:rPr>
          <w:rFonts w:ascii="Arial" w:cs="Arial" w:eastAsia="Arial" w:hAnsi="Arial"/>
          <w:sz w:val="18"/>
          <w:szCs w:val="18"/>
          <w:b w:val="1"/>
          <w:bCs w:val="1"/>
          <w:color w:val="auto"/>
        </w:rPr>
        <w:t xml:space="preserve"> </w:t>
      </w:r>
      <w:r>
        <w:rPr>
          <w:rFonts w:ascii="Arial" w:cs="Arial" w:eastAsia="Arial" w:hAnsi="Arial"/>
          <w:sz w:val="18"/>
          <w:szCs w:val="18"/>
          <w:color w:val="auto"/>
        </w:rPr>
        <w:t>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Annual Meeting of ASENT, held in Rockville, MD. These presentations reviewed the mechanistic rationale, pharmacokinetic data, and functional clinical data which form the scientific basis for the ongoing Phase 3 trial of AXS-05 in treatment resistant depression, and for the ongoing Phase 2/3 trial of AXS-05 in agitation associated with Alzheimer’s disease.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AXS-05 R&amp;D Day</w:t>
      </w:r>
    </w:p>
    <w:p>
      <w:pPr>
        <w:spacing w:after="0" w:line="229" w:lineRule="exact"/>
        <w:rPr>
          <w:sz w:val="20"/>
          <w:szCs w:val="20"/>
          <w:color w:val="auto"/>
        </w:rPr>
      </w:pPr>
    </w:p>
    <w:p>
      <w:pPr>
        <w:ind w:left="340" w:hanging="332"/>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2018, Axsome held a research and development (R&amp;D) day with key opinion leaders (KOLs), focused on AXS-05 and unmet needs in depression, agitation associated with Alzheimer’s disease, and nicotine dependence.</w:t>
      </w:r>
    </w:p>
    <w:p>
      <w:pPr>
        <w:spacing w:after="0" w:line="17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R&amp;D day featured presentations by Stephen M. Stahl, MD, PhD, DSc (Adjunct Professor of Psychiatry, University of California San Diego), Maurizio Fava, MD (Executive Vice Chair of the Department of Psychiatry, Massachusetts General Hospital), Marc Agronin, MD (Vice President of Behavioral Health and Clinical Research at Miami Jewish Health), and James Davis, MD (Medical Director of the Duke Center for Smoking Cessation, Duke University School of Medicine). Dr. Stahl discussed the psychopharmacology of AXS-05 and its potential clinical implications. Dr. Fava discussed approaches that target multiple mechanisms of action to address treatment resistant depression, and the potential utility of AXS-05 for this condition. Dr. Agronin discussed the potential of AXS-05 for the treatment of agitation associated with Alzheimer’s disease. Dr. Davis discussed unmet needs in smoking cessation and the potential for AXS-05. A webcast archive and slides of the event are currently available on the investor page of the Company’s website at axsome.com.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w:t>
      </w:r>
    </w:p>
    <w:p>
      <w:pPr>
        <w:spacing w:after="0" w:line="229" w:lineRule="exact"/>
        <w:rPr>
          <w:sz w:val="20"/>
          <w:szCs w:val="20"/>
          <w:color w:val="auto"/>
        </w:rPr>
      </w:pPr>
    </w:p>
    <w:p>
      <w:pPr>
        <w:jc w:val="both"/>
        <w:ind w:left="340" w:hanging="332"/>
        <w:spacing w:after="0" w:line="259" w:lineRule="auto"/>
        <w:tabs>
          <w:tab w:leader="none" w:pos="54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April 2018, Axsome announced the appointment of Nick Pizzie, CPA, MBA, as Chief Financial Officer effective May 16, 2018. Prior to joining Axsome, Mr. Pizzie was the Vice President and Chief Financial Officer of Pierre Fabre USA, the U.S. affiliate of Pierre Fabre, a $2.5 billion global pharmaceutical company. Previously, he was Senior Finance Director at Immucor. Prior to Immucor, he held positions of increasing responsibility in finance and accounting at Merck and Pfizer.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Clinical Milestones</w:t>
      </w:r>
    </w:p>
    <w:p>
      <w:pPr>
        <w:spacing w:after="0" w:line="225"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3 clinical trial of AXS-07 in migraine (2018)</w:t>
      </w:r>
    </w:p>
    <w:p>
      <w:pPr>
        <w:spacing w:after="0" w:line="221"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3 STRIDE-1 trial of AXS-05 in TRD, interim efficacy analysis (2H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2/3 ADVANCE-1 trial of AXS-05 in AD agitation, interim analysis (2H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(2H 2018 — 1H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2/3 ADVANCE-1 trial of AXS-05 in AD agitation, interim efficacy analysis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2 trial of AXS-05 in smoking cessation, top-line data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Phase 2/3 ADVANCE-1 trial of AXS-05 in AD agitation, top-line data (2H 2019 — 1H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Financial Results</w:t>
      </w:r>
    </w:p>
    <w:p>
      <w:pPr>
        <w:spacing w:after="0" w:line="225" w:lineRule="exact"/>
        <w:rPr>
          <w:sz w:val="20"/>
          <w:szCs w:val="20"/>
          <w:color w:val="auto"/>
        </w:rPr>
      </w:pPr>
    </w:p>
    <w:p>
      <w:pPr>
        <w:jc w:val="both"/>
        <w:ind w:left="340" w:hanging="332"/>
        <w:spacing w:after="0" w:line="314"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R&amp;D expenses were $4.8 million for the quarter ended March 31, 2018 and $6.0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period in 2017. The decrease was primarily due to a reduction in the costs of our previously initiated clinical trials, which was partially offset by the conduct of our ADVANCE-1 trial, the conduct of pre-clinical work on AXS-05, and manufacturing costs associated with our product candidates.</w:t>
      </w:r>
    </w:p>
    <w:p>
      <w:pPr>
        <w:sectPr>
          <w:pgSz w:w="11900" w:h="16838" w:orient="portrait"/>
          <w:cols w:equalWidth="0" w:num="1">
            <w:col w:w="11420"/>
          </w:cols>
          <w:pgMar w:left="240" w:top="125" w:right="239" w:bottom="0" w:gutter="0" w:footer="0" w:header="0"/>
        </w:sectPr>
      </w:pPr>
    </w:p>
    <w:bookmarkStart w:id="4" w:name="page5"/>
    <w:bookmarkEnd w:id="4"/>
    <w:p>
      <w:pPr>
        <w:ind w:left="340" w:hanging="332"/>
        <w:spacing w:after="0" w:line="282"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$2.4 million for the quarter ended March 31, 2018 and $1.7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2017. The increase in G&amp;A expenses was primarily due to higher intellectual property and legal expenses.</w:t>
      </w:r>
    </w:p>
    <w:p>
      <w:pPr>
        <w:spacing w:after="0" w:line="161" w:lineRule="exact"/>
        <w:rPr>
          <w:rFonts w:ascii="Arial" w:cs="Arial" w:eastAsia="Arial" w:hAnsi="Arial"/>
          <w:sz w:val="18"/>
          <w:szCs w:val="18"/>
          <w:color w:val="auto"/>
        </w:rPr>
      </w:pPr>
    </w:p>
    <w:p>
      <w:pPr>
        <w:ind w:left="340" w:right="20" w:hanging="332"/>
        <w:spacing w:after="0" w:line="282"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$4.8 million, or $(0.19) per share for the quarter ended March 31, 2018, compared to a net loss of $8.0 million, or $(0.41)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comparable period in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March 31, 2018, Axsome had $26.6 million of cash compared to $34.0 million of cash at December 31, 2017.</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March 31, 2018, Axsome had 25,549,892 shares of common stock outstanding.</w:t>
      </w:r>
    </w:p>
    <w:p>
      <w:pPr>
        <w:spacing w:after="0" w:line="225" w:lineRule="exact"/>
        <w:rPr>
          <w:rFonts w:ascii="Arial" w:cs="Arial" w:eastAsia="Arial" w:hAnsi="Arial"/>
          <w:sz w:val="18"/>
          <w:szCs w:val="18"/>
          <w:color w:val="auto"/>
        </w:rPr>
      </w:pPr>
    </w:p>
    <w:p>
      <w:pPr>
        <w:ind w:left="340" w:hanging="332"/>
        <w:spacing w:after="0" w:line="28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w:t>
      </w:r>
      <w:r>
        <w:rPr>
          <w:rFonts w:ascii="Arial" w:cs="Arial" w:eastAsia="Arial" w:hAnsi="Arial"/>
          <w:sz w:val="18"/>
          <w:szCs w:val="18"/>
          <w:color w:val="auto"/>
        </w:rPr>
        <w:t>Axsome believes that its cash at March 31, 2018 will be sufficient to fund the company’s anticipated operations, based on its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plans, into the third quarter of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Axsome will host a conference call and webcast today at 8:00 AM Eastern to discuss first quarter 2018 financial results as well as to provide a corporate update. To participate in the live conference call, please dial (844) 698-4029 (toll-free domestic) or (647) 253-8660 (international), and use the passcode 4699987. The live webcast can be accessed on the “Webcasts &amp; Presentations” page of the “Investors” section of the Company’s website at axsome.com. A replay of the webcast will be available for approximately 30 days following the live event.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 Phase 2/3 trial in agitation associated with Alzheimer’s disease (AD), and a Phase 2 trial in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Company’s website at axsome.com. The Company may occasionally disseminate material, nonpublic information on the company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2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ind w:left="94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4,752,511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5,985,219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2,410,699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1,686,814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7,163,210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7,672,033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(7,163,210)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(7,672,033)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(315,349)</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(323,006)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2,673,000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8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(4,805,559)</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(7,995,039)</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1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25,501,188</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19,537,897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Balance Sheet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26,632,695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assets</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27,939,296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35,555,564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and long-term</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9,932,351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Accumulated deficit</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(81,390,402)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(76,584,843)</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7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12,586,154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16,717,223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2019-12-28T22:21:16Z</dcterms:created>
  <dcterms:modified xsi:type="dcterms:W3CDTF">2019-12-28T22:21:16Z</dcterms:modified>
</cp:coreProperties>
</file>