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On March 19, 2024, Axsome Therapeutics, Inc. (the “Company”) issued a press release announcing that the first patient has been dosed in the PARADIGM (Progressing TAAR-1, Dopamine, and Norepinephrine in Depression Using Solriamfetol) Phase 3 trial of solriamfetol as an investigational treatment for major depressive disorder.</w:t>
      </w:r>
    </w:p>
    <w:p>
      <w:pPr>
        <w:spacing w:after="0" w:line="1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3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26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March 19, 2024.</w:t>
            </w:r>
          </w:p>
        </w:tc>
        <w:tc>
          <w:tcPr>
            <w:tcW w:w="20" w:type="dxa"/>
            <w:vAlign w:val="bottom"/>
            <w:tcBorders>
              <w:bottom w:val="single" w:sz="8" w:color="0000EE"/>
            </w:tcBorders>
          </w:tcPr>
          <w:p>
            <w:pPr>
              <w:spacing w:after="0"/>
              <w:rPr>
                <w:sz w:val="21"/>
                <w:szCs w:val="21"/>
                <w:color w:val="auto"/>
              </w:rPr>
            </w:pPr>
          </w:p>
        </w:tc>
        <w:tc>
          <w:tcPr>
            <w:tcW w:w="7300" w:type="dxa"/>
            <w:vAlign w:val="bottom"/>
          </w:tcPr>
          <w:p>
            <w:pPr>
              <w:spacing w:after="0"/>
              <w:rPr>
                <w:sz w:val="21"/>
                <w:szCs w:val="21"/>
                <w:color w:val="auto"/>
              </w:rPr>
            </w:pPr>
          </w:p>
        </w:tc>
      </w:tr>
      <w:tr>
        <w:trPr>
          <w:trHeight w:val="26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19, 2024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700" w:type="dxa"/>
            <w:vAlign w:val="bottom"/>
          </w:tcPr>
          <w:p>
            <w:pPr>
              <w:spacing w:after="0"/>
              <w:rPr>
                <w:sz w:val="17"/>
                <w:szCs w:val="17"/>
                <w:color w:val="auto"/>
              </w:rPr>
            </w:pPr>
          </w:p>
        </w:tc>
        <w:tc>
          <w:tcPr>
            <w:tcW w:w="2720" w:type="dxa"/>
            <w:vAlign w:val="bottom"/>
          </w:tcPr>
          <w:p>
            <w:pPr>
              <w:ind w:left="19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700" w:type="dxa"/>
            <w:vAlign w:val="bottom"/>
          </w:tcPr>
          <w:p>
            <w:pPr>
              <w:spacing w:after="0"/>
              <w:rPr>
                <w:sz w:val="21"/>
                <w:szCs w:val="21"/>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7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83121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312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Initiates PARADIGM Phase 3 Trial of Solriamfetol for the Treatment of Major Depressive Disorder</w:t>
      </w:r>
    </w:p>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March 19, 2024 (Globe Newswire) – Axsome Therapeutics, Inc. (NASDAQ: AXSM), a biopharmaceutical company developing and delivering novel therapies for the management of central nervous system (CNS) disorders, today announced the first patient has been dosed in the PARADIGM Phase 3 trial of solriamfetol, an investigational treatment for major depressive disorder (MDD).</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PARADIGM (Progressing TAAR-1, Dopamine, and Norepinephrine in Depression Using Solriamfetol) is a Phase 3, randomized, double-blind, placebo-controlled, multicenter trial to assess the efficacy and safety of solriamfetol for the treatment of MDD in adults. Approximately 300 patients will be randomized in a 1:1 ratio to receive solriamfetol (300 mg) or placebo for 6 weeks. The primary endpoint will be change in the Montgomery Åsberg Depression Rating Scale (MADRS).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w:t>
      </w:r>
    </w:p>
    <w:p>
      <w:pPr>
        <w:spacing w:after="0" w:line="10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Major depressive disorder (MDD) is a debilitating, chronic, biologically 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8.3% of U.S. adults, or approximately 21 million, experience MDD each year</w:t>
      </w:r>
      <w:r>
        <w:rPr>
          <w:rFonts w:ascii="Arial" w:cs="Arial" w:eastAsia="Arial" w:hAnsi="Arial"/>
          <w:sz w:val="24"/>
          <w:szCs w:val="24"/>
          <w:color w:val="auto"/>
          <w:vertAlign w:val="superscript"/>
        </w:rPr>
        <w:t>1</w:t>
      </w:r>
      <w:r>
        <w:rPr>
          <w:rFonts w:ascii="Arial" w:cs="Arial" w:eastAsia="Arial" w:hAnsi="Arial"/>
          <w:sz w:val="18"/>
          <w:szCs w:val="18"/>
          <w:color w:val="auto"/>
        </w:rPr>
        <w:t>. According to the World Health Organization (WHO), depression is the leading cause of disability worldwide, and is a major contributor to the overall global burden of disease</w:t>
      </w:r>
      <w:r>
        <w:rPr>
          <w:rFonts w:ascii="Arial" w:cs="Arial" w:eastAsia="Arial" w:hAnsi="Arial"/>
          <w:sz w:val="24"/>
          <w:szCs w:val="24"/>
          <w:color w:val="auto"/>
          <w:vertAlign w:val="superscript"/>
        </w:rPr>
        <w:t>2</w:t>
      </w:r>
      <w:r>
        <w:rPr>
          <w:rFonts w:ascii="Arial" w:cs="Arial" w:eastAsia="Arial" w:hAnsi="Arial"/>
          <w:sz w:val="18"/>
          <w:szCs w:val="18"/>
          <w:color w:val="auto"/>
        </w:rPr>
        <w:t>. Nearly two-thirds of diagnosed and treated patients do not experience adequate treatment response with currently available first-line therapy</w:t>
      </w:r>
      <w:r>
        <w:rPr>
          <w:rFonts w:ascii="Arial" w:cs="Arial" w:eastAsia="Arial" w:hAnsi="Arial"/>
          <w:sz w:val="24"/>
          <w:szCs w:val="24"/>
          <w:color w:val="auto"/>
          <w:vertAlign w:val="superscript"/>
        </w:rPr>
        <w:t>3</w:t>
      </w:r>
      <w:r>
        <w:rPr>
          <w:rFonts w:ascii="Arial" w:cs="Arial" w:eastAsia="Arial" w:hAnsi="Arial"/>
          <w:sz w:val="18"/>
          <w:szCs w:val="18"/>
          <w:color w:val="auto"/>
        </w:rPr>
        <w:t>, highlighting the need for additional therapies with new mechanisms of action.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Solriamfetol</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Solriamfetol is a dopamine and norepinephrine reuptake inhibitor and trace amine-associated receptor 1 (TAAR1) agonist. Solriamfetol is not approved by the FDA for the treatment of major depressive disorder.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00"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mjacobson@axsome.com</w:t>
      </w:r>
    </w:p>
    <w:p>
      <w:pPr>
        <w:spacing w:after="0"/>
        <w:rPr>
          <w:sz w:val="20"/>
          <w:szCs w:val="20"/>
          <w:color w:val="auto"/>
        </w:rPr>
      </w:pPr>
      <w:r>
        <w:rPr>
          <w:rFonts w:ascii="Arial" w:cs="Arial" w:eastAsia="Arial" w:hAnsi="Arial"/>
          <w:sz w:val="18"/>
          <w:szCs w:val="18"/>
          <w:color w:val="auto"/>
        </w:rPr>
        <w:t>www.axsome.com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rPr>
          <w:sz w:val="20"/>
          <w:szCs w:val="20"/>
          <w:color w:val="auto"/>
        </w:rPr>
      </w:pPr>
      <w:r>
        <w:rPr>
          <w:rFonts w:ascii="Arial" w:cs="Arial" w:eastAsia="Arial" w:hAnsi="Arial"/>
          <w:sz w:val="18"/>
          <w:szCs w:val="18"/>
          <w:color w:val="auto"/>
        </w:rPr>
        <w:t>Director,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04" w:lineRule="exact"/>
        <w:rPr>
          <w:sz w:val="20"/>
          <w:szCs w:val="20"/>
          <w:color w:val="auto"/>
        </w:rPr>
      </w:pPr>
    </w:p>
    <w:p>
      <w:pPr>
        <w:ind w:left="760" w:hanging="378"/>
        <w:spacing w:after="0" w:line="24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Department of Health and Human Services. Key Substance Use and Mental Health Indicators in the United States: Results from the 2020 National Survey on Drug Use and Health. Published October 2021.</w:t>
      </w:r>
    </w:p>
    <w:p>
      <w:pPr>
        <w:ind w:left="76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Baune BT, et al. Neuropsychiatr Dis Treat 2021;17:2995-3006.</w:t>
      </w: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Wardenaar KJ, et al. J. Affect. Disord 2012; 136:1198-1203.</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2024-03-19T06:11:30Z</dcterms:created>
  <dcterms:modified xsi:type="dcterms:W3CDTF">2024-03-19T06:11:30Z</dcterms:modified>
</cp:coreProperties>
</file>