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5473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473700"/>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TABUTEAU HERRIOT</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Axsome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26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3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02/02/2026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WORLD TRADE CENTER, 29TH FLOOR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2"/>
        <w:spacing w:after="0"/>
        <w:tabs>
          <w:tab w:leader="none" w:pos="1721"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92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92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ind w:left="782"/>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5" w:lineRule="exact"/>
        <w:rPr>
          <w:sz w:val="20"/>
          <w:szCs w:val="20"/>
          <w:color w:val="auto"/>
        </w:rPr>
      </w:pPr>
    </w:p>
    <w:p>
      <w:pPr>
        <w:sectPr>
          <w:pgSz w:w="11900" w:h="16838" w:orient="portrait"/>
          <w:cols w:equalWidth="0" w:num="2">
            <w:col w:w="7680" w:space="58"/>
            <w:col w:w="3342"/>
          </w:cols>
          <w:pgMar w:left="460" w:top="217" w:right="359" w:bottom="1440" w:gutter="0" w:footer="0" w:header="0"/>
          <w:type w:val="continuous"/>
        </w:sectPr>
      </w:pP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10007</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63" w:lineRule="exact"/>
        <w:rPr>
          <w:sz w:val="20"/>
          <w:szCs w:val="20"/>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20" w:type="dxa"/>
            <w:vAlign w:val="bottom"/>
          </w:tcPr>
          <w:p>
            <w:pPr>
              <w:spacing w:after="0"/>
              <w:rPr>
                <w:sz w:val="11"/>
                <w:szCs w:val="11"/>
                <w:color w:val="auto"/>
              </w:rPr>
            </w:pPr>
          </w:p>
        </w:tc>
        <w:tc>
          <w:tcPr>
            <w:tcW w:w="10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20" w:type="dxa"/>
            <w:vAlign w:val="bottom"/>
            <w:gridSpan w:val="2"/>
          </w:tcPr>
          <w:p>
            <w:pPr>
              <w:ind w:left="6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if any</w:t>
            </w:r>
          </w:p>
        </w:tc>
        <w:tc>
          <w:tcPr>
            <w:tcW w:w="6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02/02/2026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32,410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ind w:right="1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39,639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02/02/2026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(2)(3)</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32,410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185.6</w:t>
            </w:r>
            <w:r>
              <w:rPr>
                <w:rFonts w:ascii="Times New Roman" w:cs="Times New Roman" w:eastAsia="Times New Roman" w:hAnsi="Times New Roman"/>
                <w:sz w:val="21"/>
                <w:szCs w:val="21"/>
                <w:color w:val="008000"/>
                <w:w w:val="93"/>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7,229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7,344,500</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1"/>
              </w:rPr>
              <w:t>of (D) (Instr.</w:t>
            </w: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3, 4 and 5)</w:t>
            </w: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185.6</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02/02/2026</w:t>
            </w:r>
          </w:p>
        </w:tc>
        <w:tc>
          <w:tcPr>
            <w:tcW w:w="1100" w:type="dxa"/>
            <w:vAlign w:val="bottom"/>
          </w:tcPr>
          <w:p>
            <w:pPr>
              <w:spacing w:after="0"/>
              <w:rPr>
                <w:sz w:val="16"/>
                <w:szCs w:val="16"/>
                <w:color w:val="auto"/>
              </w:rPr>
            </w:pPr>
          </w:p>
        </w:tc>
        <w:tc>
          <w:tcPr>
            <w:tcW w:w="520" w:type="dxa"/>
            <w:vAlign w:val="bottom"/>
          </w:tcPr>
          <w:p>
            <w:pPr>
              <w:ind w:left="80"/>
              <w:spacing w:after="0" w:line="192"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(1)(2)</w:t>
            </w:r>
          </w:p>
        </w:tc>
        <w:tc>
          <w:tcPr>
            <w:tcW w:w="40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w w:val="89"/>
              </w:rPr>
              <w:t>32,410</w:t>
            </w:r>
          </w:p>
        </w:tc>
        <w:tc>
          <w:tcPr>
            <w:tcW w:w="8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05/27/2017</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05/27/2026</w:t>
            </w: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right"/>
              <w:ind w:right="14"/>
              <w:spacing w:after="0" w:line="192" w:lineRule="exact"/>
              <w:rPr>
                <w:sz w:val="20"/>
                <w:szCs w:val="20"/>
                <w:color w:val="auto"/>
              </w:rPr>
            </w:pPr>
            <w:r>
              <w:rPr>
                <w:rFonts w:ascii="Times New Roman" w:cs="Times New Roman" w:eastAsia="Times New Roman" w:hAnsi="Times New Roman"/>
                <w:sz w:val="17"/>
                <w:szCs w:val="17"/>
                <w:color w:val="0000FF"/>
              </w:rPr>
              <w:t>32,410</w:t>
            </w:r>
          </w:p>
        </w:tc>
        <w:tc>
          <w:tcPr>
            <w:tcW w:w="20" w:type="dxa"/>
            <w:vAlign w:val="bottom"/>
          </w:tcPr>
          <w:p>
            <w:pPr>
              <w:spacing w:after="0"/>
              <w:rPr>
                <w:sz w:val="16"/>
                <w:szCs w:val="16"/>
                <w:color w:val="auto"/>
              </w:rPr>
            </w:pPr>
          </w:p>
        </w:tc>
        <w:tc>
          <w:tcPr>
            <w:tcW w:w="70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4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6"/>
                <w:szCs w:val="16"/>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Necessary exercise of stock options set to expire due to attainment of the 10-year expiration date of such options.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transaction was pursuant to a pre-approved 10b5-1 plan, which has now been completed.</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subsequent sale of the underlying shares of the aforementioned exercise of stock options.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$183.85 and $186.89.</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are held by an entity, of which the reporting person has voting and dispositive power, and therefore, the reporting person is deemed to be the indirect beneficial owner of such shares.</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Nick Pizzie, Attorney-in-</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02/02/2026</w:t>
            </w: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219927"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2026-02-02T17:31:18Z</dcterms:created>
  <dcterms:modified xsi:type="dcterms:W3CDTF">2026-02-02T17:31:18Z</dcterms:modified>
</cp:coreProperties>
</file>