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w:t>
      </w:r>
      <w:r>
        <w:rPr>
          <w:rFonts w:ascii="Times New Roman" w:cs="Times New Roman" w:eastAsia="Times New Roman" w:hAnsi="Times New Roman"/>
          <w:sz w:val="22"/>
          <w:szCs w:val="22"/>
          <w:b w:val="1"/>
          <w:bCs w:val="1"/>
          <w:u w:val="single" w:color="auto"/>
          <w:color w:val="auto"/>
        </w:rPr>
        <w:t>ASHINGTON, D.C. 205</w:t>
      </w:r>
      <w:r>
        <w:rPr>
          <w:rFonts w:ascii="Times New Roman" w:cs="Times New Roman" w:eastAsia="Times New Roman" w:hAnsi="Times New Roman"/>
          <w:sz w:val="22"/>
          <w:szCs w:val="22"/>
          <w:b w:val="1"/>
          <w:bCs w:val="1"/>
          <w:color w:val="auto"/>
        </w:rPr>
        <w:t>49</w:t>
      </w:r>
    </w:p>
    <w:p>
      <w:pPr>
        <w:spacing w:after="0" w:line="1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36195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April 22,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71120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Axsome Therapeutics,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158" w:lineRule="exact"/>
        <w:rPr>
          <w:sz w:val="24"/>
          <w:szCs w:val="24"/>
          <w:color w:val="auto"/>
        </w:rPr>
      </w:pPr>
    </w:p>
    <w:tbl>
      <w:tblPr>
        <w:tblLayout w:type="fixed"/>
        <w:tblInd w:w="1120" w:type="dxa"/>
        <w:tblCellMar>
          <w:top w:w="0" w:type="dxa"/>
          <w:left w:w="0" w:type="dxa"/>
          <w:bottom w:w="0" w:type="dxa"/>
          <w:right w:w="0" w:type="dxa"/>
        </w:tblCellMar>
      </w:tblPr>
      <w:tr>
        <w:trPr>
          <w:trHeight w:val="186"/>
        </w:trPr>
        <w:tc>
          <w:tcPr>
            <w:tcW w:w="3380" w:type="dxa"/>
            <w:vAlign w:val="bottom"/>
          </w:tcPr>
          <w:p>
            <w:pPr>
              <w:jc w:val="center"/>
              <w:ind w:right="901"/>
              <w:spacing w:after="0" w:line="186" w:lineRule="exact"/>
              <w:rPr>
                <w:sz w:val="20"/>
                <w:szCs w:val="20"/>
                <w:color w:val="auto"/>
              </w:rPr>
            </w:pPr>
            <w:r>
              <w:rPr>
                <w:rFonts w:ascii="Times New Roman" w:cs="Times New Roman" w:eastAsia="Times New Roman" w:hAnsi="Times New Roman"/>
                <w:sz w:val="18"/>
                <w:szCs w:val="18"/>
                <w:b w:val="1"/>
                <w:bCs w:val="1"/>
                <w:color w:val="auto"/>
                <w:w w:val="98"/>
              </w:rPr>
              <w:t>Delaware</w:t>
            </w:r>
          </w:p>
        </w:tc>
        <w:tc>
          <w:tcPr>
            <w:tcW w:w="2240" w:type="dxa"/>
            <w:vAlign w:val="bottom"/>
            <w:tcBorders>
              <w:top w:val="single" w:sz="8" w:color="auto"/>
            </w:tcBorders>
          </w:tcPr>
          <w:p>
            <w:pPr>
              <w:jc w:val="right"/>
              <w:ind w:right="641"/>
              <w:spacing w:after="0" w:line="186" w:lineRule="exact"/>
              <w:rPr>
                <w:sz w:val="20"/>
                <w:szCs w:val="20"/>
                <w:color w:val="auto"/>
              </w:rPr>
            </w:pPr>
            <w:r>
              <w:rPr>
                <w:rFonts w:ascii="Times New Roman" w:cs="Times New Roman" w:eastAsia="Times New Roman" w:hAnsi="Times New Roman"/>
                <w:sz w:val="18"/>
                <w:szCs w:val="18"/>
                <w:b w:val="1"/>
                <w:bCs w:val="1"/>
                <w:color w:val="auto"/>
              </w:rPr>
              <w:t>001-37635</w:t>
            </w:r>
          </w:p>
        </w:tc>
        <w:tc>
          <w:tcPr>
            <w:tcW w:w="2720" w:type="dxa"/>
            <w:vAlign w:val="bottom"/>
          </w:tcPr>
          <w:p>
            <w:pPr>
              <w:jc w:val="right"/>
              <w:ind w:right="4"/>
              <w:spacing w:after="0" w:line="186" w:lineRule="exact"/>
              <w:rPr>
                <w:sz w:val="20"/>
                <w:szCs w:val="20"/>
                <w:color w:val="auto"/>
              </w:rPr>
            </w:pPr>
            <w:r>
              <w:rPr>
                <w:rFonts w:ascii="Times New Roman" w:cs="Times New Roman" w:eastAsia="Times New Roman" w:hAnsi="Times New Roman"/>
                <w:sz w:val="18"/>
                <w:szCs w:val="18"/>
                <w:b w:val="1"/>
                <w:bCs w:val="1"/>
                <w:color w:val="auto"/>
              </w:rPr>
              <w:t>45-4241907</w:t>
            </w:r>
          </w:p>
        </w:tc>
      </w:tr>
      <w:tr>
        <w:trPr>
          <w:trHeight w:val="148"/>
        </w:trPr>
        <w:tc>
          <w:tcPr>
            <w:tcW w:w="3380" w:type="dxa"/>
            <w:vAlign w:val="bottom"/>
          </w:tcPr>
          <w:p>
            <w:pPr>
              <w:jc w:val="center"/>
              <w:ind w:right="90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22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720" w:type="dxa"/>
            <w:vAlign w:val="bottom"/>
          </w:tcPr>
          <w:p>
            <w:pPr>
              <w:jc w:val="center"/>
              <w:ind w:left="160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380" w:type="dxa"/>
            <w:vAlign w:val="bottom"/>
          </w:tcPr>
          <w:p>
            <w:pPr>
              <w:jc w:val="center"/>
              <w:ind w:right="90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2240" w:type="dxa"/>
            <w:vAlign w:val="bottom"/>
          </w:tcPr>
          <w:p>
            <w:pPr>
              <w:spacing w:after="0"/>
              <w:rPr>
                <w:sz w:val="15"/>
                <w:szCs w:val="15"/>
                <w:color w:val="auto"/>
              </w:rPr>
            </w:pPr>
          </w:p>
        </w:tc>
        <w:tc>
          <w:tcPr>
            <w:tcW w:w="2720" w:type="dxa"/>
            <w:vAlign w:val="bottom"/>
          </w:tcPr>
          <w:p>
            <w:pPr>
              <w:jc w:val="center"/>
              <w:ind w:left="158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70"/>
        </w:trPr>
        <w:tc>
          <w:tcPr>
            <w:tcW w:w="3380" w:type="dxa"/>
            <w:vAlign w:val="bottom"/>
          </w:tcPr>
          <w:p>
            <w:pPr>
              <w:jc w:val="center"/>
              <w:ind w:right="921"/>
              <w:spacing w:after="0"/>
              <w:rPr>
                <w:sz w:val="20"/>
                <w:szCs w:val="20"/>
                <w:color w:val="auto"/>
              </w:rPr>
            </w:pPr>
            <w:r>
              <w:rPr>
                <w:rFonts w:ascii="Times New Roman" w:cs="Times New Roman" w:eastAsia="Times New Roman" w:hAnsi="Times New Roman"/>
                <w:sz w:val="18"/>
                <w:szCs w:val="18"/>
                <w:b w:val="1"/>
                <w:bCs w:val="1"/>
                <w:color w:val="auto"/>
                <w:w w:val="99"/>
              </w:rPr>
              <w:t>22 Cortlandt Street, 16th Floor</w:t>
            </w:r>
          </w:p>
        </w:tc>
        <w:tc>
          <w:tcPr>
            <w:tcW w:w="224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208"/>
        </w:trPr>
        <w:tc>
          <w:tcPr>
            <w:tcW w:w="3380" w:type="dxa"/>
            <w:vAlign w:val="bottom"/>
          </w:tcPr>
          <w:p>
            <w:pPr>
              <w:jc w:val="center"/>
              <w:ind w:right="921"/>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2240" w:type="dxa"/>
            <w:vAlign w:val="bottom"/>
          </w:tcPr>
          <w:p>
            <w:pPr>
              <w:spacing w:after="0"/>
              <w:rPr>
                <w:sz w:val="18"/>
                <w:szCs w:val="18"/>
                <w:color w:val="auto"/>
              </w:rPr>
            </w:pPr>
          </w:p>
        </w:tc>
        <w:tc>
          <w:tcPr>
            <w:tcW w:w="272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10007</w:t>
            </w:r>
          </w:p>
        </w:tc>
      </w:tr>
      <w:tr>
        <w:trPr>
          <w:trHeight w:val="178"/>
        </w:trPr>
        <w:tc>
          <w:tcPr>
            <w:tcW w:w="3380" w:type="dxa"/>
            <w:vAlign w:val="bottom"/>
          </w:tcPr>
          <w:p>
            <w:pPr>
              <w:jc w:val="center"/>
              <w:ind w:right="90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2240" w:type="dxa"/>
            <w:vAlign w:val="bottom"/>
          </w:tcPr>
          <w:p>
            <w:pPr>
              <w:spacing w:after="0"/>
              <w:rPr>
                <w:sz w:val="15"/>
                <w:szCs w:val="15"/>
                <w:color w:val="auto"/>
              </w:rPr>
            </w:pPr>
          </w:p>
        </w:tc>
        <w:tc>
          <w:tcPr>
            <w:tcW w:w="2720" w:type="dxa"/>
            <w:vAlign w:val="bottom"/>
          </w:tcPr>
          <w:p>
            <w:pPr>
              <w:jc w:val="center"/>
              <w:ind w:left="160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19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(212) 332-3241</w:t>
      </w:r>
    </w:p>
    <w:p>
      <w:pPr>
        <w:spacing w:after="0" w:line="3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121285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28" w:lineRule="exact"/>
        <w:rPr>
          <w:sz w:val="24"/>
          <w:szCs w:val="24"/>
          <w:color w:val="auto"/>
        </w:rPr>
      </w:pPr>
    </w:p>
    <w:p>
      <w:pPr>
        <w:ind w:right="680"/>
        <w:spacing w:after="0" w:line="266"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22"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03"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53" w:lineRule="exact"/>
        <w:rPr>
          <w:rFonts w:ascii="MS PGothic" w:cs="MS PGothic" w:eastAsia="MS PGothic" w:hAnsi="MS PGothic"/>
          <w:sz w:val="18"/>
          <w:szCs w:val="18"/>
          <w:color w:val="auto"/>
        </w:rPr>
      </w:pPr>
    </w:p>
    <w:p>
      <w:pPr>
        <w:ind w:left="342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26"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4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c>
          <w:tcPr>
            <w:tcW w:w="0" w:type="dxa"/>
            <w:vAlign w:val="bottom"/>
          </w:tcPr>
          <w:p>
            <w:pPr>
              <w:spacing w:after="0"/>
              <w:rPr>
                <w:sz w:val="1"/>
                <w:szCs w:val="1"/>
                <w:color w:val="auto"/>
              </w:rPr>
            </w:pPr>
          </w:p>
        </w:tc>
      </w:tr>
      <w:tr>
        <w:trPr>
          <w:trHeight w:val="238"/>
        </w:trPr>
        <w:tc>
          <w:tcPr>
            <w:tcW w:w="428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AXSM</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c>
          <w:tcPr>
            <w:tcW w:w="0" w:type="dxa"/>
            <w:vAlign w:val="bottom"/>
          </w:tcPr>
          <w:p>
            <w:pPr>
              <w:spacing w:after="0"/>
              <w:rPr>
                <w:sz w:val="1"/>
                <w:szCs w:val="1"/>
                <w:color w:val="auto"/>
              </w:rPr>
            </w:pPr>
          </w:p>
        </w:tc>
      </w:tr>
    </w:tbl>
    <w:p>
      <w:pPr>
        <w:spacing w:after="0" w:line="166"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86" w:lineRule="exact"/>
        <w:rPr>
          <w:sz w:val="24"/>
          <w:szCs w:val="24"/>
          <w:color w:val="auto"/>
        </w:rPr>
      </w:pPr>
    </w:p>
    <w:p>
      <w:pPr>
        <w:ind w:right="160"/>
        <w:spacing w:after="0" w:line="22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5080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198120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89" w:lineRule="exact"/>
        <w:rPr>
          <w:sz w:val="20"/>
          <w:szCs w:val="20"/>
          <w:color w:val="auto"/>
        </w:rPr>
      </w:pPr>
    </w:p>
    <w:p>
      <w:pPr>
        <w:ind w:firstLine="449"/>
        <w:spacing w:after="0" w:line="270" w:lineRule="auto"/>
        <w:rPr>
          <w:sz w:val="20"/>
          <w:szCs w:val="20"/>
          <w:color w:val="auto"/>
        </w:rPr>
      </w:pPr>
      <w:r>
        <w:rPr>
          <w:rFonts w:ascii="Times New Roman" w:cs="Times New Roman" w:eastAsia="Times New Roman" w:hAnsi="Times New Roman"/>
          <w:sz w:val="17"/>
          <w:szCs w:val="17"/>
          <w:color w:val="auto"/>
        </w:rPr>
        <w:t>On April 22, 2022, Axsome Therapeutics, Inc. (the “Company”) was informed by the U.S. Food and Drug Administration (the “FDA”) that chemistry, manufacturing, and controls (“CMC”) issues identified during the FDA’s review of the Company’s New Drug Application (“NDA”) for its AXS-07 product candidate for the acute treatment of migraine are unresolved. Based upon the time remaining in the NDA review cycle, the Company expects to receive a Complete Response Letter with respect to this NDA on or about the Prescription Drug User Fee Act target action date of April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426085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Axsome Therapeutics, Inc.</w:t>
            </w:r>
          </w:p>
        </w:tc>
      </w:tr>
      <w:tr>
        <w:trPr>
          <w:trHeight w:val="553"/>
        </w:trPr>
        <w:tc>
          <w:tcPr>
            <w:tcW w:w="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w:t>
            </w:r>
          </w:p>
        </w:tc>
        <w:tc>
          <w:tcPr>
            <w:tcW w:w="3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April 25, 2022</w:t>
            </w:r>
          </w:p>
        </w:tc>
        <w:tc>
          <w:tcPr>
            <w:tcW w:w="260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Herriot Tabuteau, M.D.</w:t>
            </w:r>
          </w:p>
        </w:tc>
      </w:tr>
      <w:tr>
        <w:trPr>
          <w:trHeight w:val="155"/>
        </w:trPr>
        <w:tc>
          <w:tcPr>
            <w:tcW w:w="56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2600" w:type="dxa"/>
            <w:vAlign w:val="bottom"/>
          </w:tcPr>
          <w:p>
            <w:pPr>
              <w:ind w:left="1960"/>
              <w:spacing w:after="0" w:line="156"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Herriot Tabuteau, M.D.</w:t>
            </w:r>
          </w:p>
        </w:tc>
      </w:tr>
      <w:tr>
        <w:trPr>
          <w:trHeight w:val="243"/>
        </w:trPr>
        <w:tc>
          <w:tcPr>
            <w:tcW w:w="560" w:type="dxa"/>
            <w:vAlign w:val="bottom"/>
          </w:tcPr>
          <w:p>
            <w:pPr>
              <w:spacing w:after="0"/>
              <w:rPr>
                <w:sz w:val="21"/>
                <w:szCs w:val="21"/>
                <w:color w:val="auto"/>
              </w:rPr>
            </w:pPr>
          </w:p>
        </w:tc>
        <w:tc>
          <w:tcPr>
            <w:tcW w:w="3140" w:type="dxa"/>
            <w:vAlign w:val="bottom"/>
          </w:tcPr>
          <w:p>
            <w:pPr>
              <w:spacing w:after="0"/>
              <w:rPr>
                <w:sz w:val="21"/>
                <w:szCs w:val="21"/>
                <w:color w:val="auto"/>
              </w:rPr>
            </w:pPr>
          </w:p>
        </w:tc>
        <w:tc>
          <w:tcPr>
            <w:tcW w:w="260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479"/>
        </w:trPr>
        <w:tc>
          <w:tcPr>
            <w:tcW w:w="560" w:type="dxa"/>
            <w:vAlign w:val="bottom"/>
            <w:tcBorders>
              <w:bottom w:val="single" w:sz="8" w:color="9A9A9A"/>
            </w:tcBorders>
          </w:tcPr>
          <w:p>
            <w:pPr>
              <w:spacing w:after="0"/>
              <w:rPr>
                <w:sz w:val="24"/>
                <w:szCs w:val="24"/>
                <w:color w:val="auto"/>
              </w:rPr>
            </w:pPr>
          </w:p>
        </w:tc>
        <w:tc>
          <w:tcPr>
            <w:tcW w:w="3140" w:type="dxa"/>
            <w:vAlign w:val="bottom"/>
            <w:tcBorders>
              <w:bottom w:val="single" w:sz="8" w:color="9A9A9A"/>
            </w:tcBorders>
          </w:tcPr>
          <w:p>
            <w:pPr>
              <w:spacing w:after="0"/>
              <w:rPr>
                <w:sz w:val="24"/>
                <w:szCs w:val="24"/>
                <w:color w:val="auto"/>
              </w:rPr>
            </w:pPr>
          </w:p>
        </w:tc>
        <w:tc>
          <w:tcPr>
            <w:tcW w:w="2600" w:type="dxa"/>
            <w:vAlign w:val="bottom"/>
            <w:tcBorders>
              <w:bottom w:val="single" w:sz="8" w:color="9A9A9A"/>
            </w:tcBorders>
          </w:tcPr>
          <w:p>
            <w:pPr>
              <w:spacing w:after="0"/>
              <w:rPr>
                <w:sz w:val="24"/>
                <w:szCs w:val="24"/>
                <w:color w:val="auto"/>
              </w:rPr>
            </w:pPr>
          </w:p>
        </w:tc>
        <w:tc>
          <w:tcPr>
            <w:tcW w:w="4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2022-04-25T06:03:39Z</dcterms:created>
  <dcterms:modified xsi:type="dcterms:W3CDTF">2022-04-25T06:03:39Z</dcterms:modified>
</cp:coreProperties>
</file>