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7,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60" w:firstLine="753"/>
        <w:spacing w:after="0" w:line="277" w:lineRule="auto"/>
        <w:rPr>
          <w:sz w:val="20"/>
          <w:szCs w:val="20"/>
          <w:color w:val="auto"/>
        </w:rPr>
      </w:pPr>
      <w:r>
        <w:rPr>
          <w:rFonts w:ascii="Arial" w:cs="Arial" w:eastAsia="Arial" w:hAnsi="Arial"/>
          <w:sz w:val="18"/>
          <w:szCs w:val="18"/>
          <w:color w:val="auto"/>
        </w:rPr>
        <w:t>On January 7, 2019, Axsome Therapeutics, Inc. (the “Company”) issued a press release giving an update regarding shares sold under the Company’s previously announced at-the-market (“ATM”) facility.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5" w:lineRule="exact"/>
        <w:rPr>
          <w:sz w:val="20"/>
          <w:szCs w:val="20"/>
          <w:color w:val="auto"/>
        </w:rPr>
      </w:pPr>
    </w:p>
    <w:p>
      <w:pPr>
        <w:jc w:val="both"/>
        <w:ind w:right="340" w:firstLine="753"/>
        <w:spacing w:after="0" w:line="302" w:lineRule="auto"/>
        <w:rPr>
          <w:sz w:val="20"/>
          <w:szCs w:val="20"/>
          <w:color w:val="auto"/>
        </w:rPr>
      </w:pPr>
      <w:r>
        <w:rPr>
          <w:rFonts w:ascii="Arial" w:cs="Arial" w:eastAsia="Arial" w:hAnsi="Arial"/>
          <w:sz w:val="16"/>
          <w:szCs w:val="16"/>
          <w:color w:val="auto"/>
        </w:rPr>
        <w:t>Sales of the shares of common stock in the ATM offering are made pursuant to a prospectus supplement to the Company’s previously filed and currently effective Registration Statement on Form S-3 (File No. 333-214859). This Current Report on Form 8-K shall not constitute an offer to sell or the solicitation of an offer to buy the securities discussed herein, nor shall there by any offer, solicitation or sale of the securities in any state or jurisdiction in which such offer, solicitation or sale would be unlawful prior to registration or qualification under the securities laws of any such state or jurisdiction.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34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73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342"/>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jc w:val="right"/>
              <w:ind w:right="7259"/>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Press release dated January 7,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Borders>
              <w:top w:val="single" w:sz="8" w:color="0000EE"/>
            </w:tcBorders>
          </w:tcPr>
          <w:p>
            <w:pPr>
              <w:spacing w:after="0"/>
              <w:rPr>
                <w:sz w:val="24"/>
                <w:szCs w:val="24"/>
                <w:color w:val="auto"/>
              </w:rPr>
            </w:pPr>
          </w:p>
        </w:tc>
        <w:tc>
          <w:tcPr>
            <w:tcW w:w="734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7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Dated: January 7, 2019</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7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Raises $23.3 Million Under Existing ATM Facility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YORK, January 7, 2019 (Globe Newswire) — Axsome Therapeutics, Inc. (NASDAQ: AXSM), a clinical-stage biopharmaceutical company developing novel therapies for the management of central nervous system (CNS) disorders, announced that today it raised approximately $23.3 million through the sale of 2,881,066 shares under its existing at-the-market (ATM) facility with Leerink Partners LLC.</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Axsome intends to use the proceeds from this offering to continue to fund the ongoing clinical development of its late stage product candidates and for other general corporate purposes, including funding existing and potential new clinical programs and product candidates.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Sales of the shares of common stock in the ATM offering are made pursuant to a prospectus supplement to Axsome’s previously filed and currently effective registration statement on Form S-3 (File No. 333-214859). This press release shall not constitute an offer to sell, or the solicitation of an offer to buy the securities discussed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Other than this announcement, Axsome does not intend to provide regular updates on ATM financing activity outside of standard quarterly reporting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97" w:lineRule="auto"/>
        <w:rPr>
          <w:sz w:val="20"/>
          <w:szCs w:val="20"/>
          <w:color w:val="auto"/>
        </w:rPr>
      </w:pPr>
      <w:r>
        <w:rPr>
          <w:rFonts w:ascii="Arial" w:cs="Arial" w:eastAsia="Arial" w:hAnsi="Arial"/>
          <w:sz w:val="16"/>
          <w:szCs w:val="16"/>
          <w:color w:val="auto"/>
        </w:rPr>
        <w:t>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40"/>
      </w:cols>
      <w:pgMar w:left="240" w:top="34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2019-12-28T17:08:48Z</dcterms:created>
  <dcterms:modified xsi:type="dcterms:W3CDTF">2019-12-28T17:08:48Z</dcterms:modified>
</cp:coreProperties>
</file>