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7,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880" w:space="720"/>
            <w:col w:w="306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20"/>
          </w:cols>
          <w:pgMar w:left="240" w:top="544" w:right="239" w:bottom="1440" w:gutter="0" w:footer="0" w:header="0"/>
          <w:type w:val="continuous"/>
        </w:sectPr>
      </w:pPr>
    </w:p>
    <w:p>
      <w:pPr>
        <w:spacing w:after="0" w:line="21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212) 332-3241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Title of each class:</w:t>
            </w:r>
          </w:p>
        </w:tc>
        <w:tc>
          <w:tcPr>
            <w:tcW w:w="3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3540" w:type="dxa"/>
            <w:vAlign w:val="bottom"/>
            <w:gridSpan w:val="2"/>
            <w:vMerge w:val="continue"/>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17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40" w:hanging="17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40" w:hanging="17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40" w:hanging="17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At the 2019 annual meeting of stockholders (the “Annual Meeting”) of Axsome Therapeutics, Inc. (the “Company”) held on June 7, 2019, the following proposals were submitted to the stockholders of the Company:</w:t>
      </w:r>
    </w:p>
    <w:p>
      <w:pPr>
        <w:spacing w:after="0" w:line="170" w:lineRule="exact"/>
        <w:rPr>
          <w:sz w:val="20"/>
          <w:szCs w:val="20"/>
          <w:color w:val="auto"/>
        </w:rPr>
      </w:pPr>
    </w:p>
    <w:p>
      <w:pPr>
        <w:ind w:left="1300" w:right="40" w:hanging="1296"/>
        <w:spacing w:after="0" w:line="277"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The election of one director to serve as a Class I director until the Company’s 2022 annual meeting of stockholders and until his successor is duly elected and qualified.</w:t>
      </w:r>
    </w:p>
    <w:p>
      <w:pPr>
        <w:spacing w:after="0" w:line="170" w:lineRule="exact"/>
        <w:rPr>
          <w:sz w:val="20"/>
          <w:szCs w:val="20"/>
          <w:color w:val="auto"/>
        </w:rPr>
      </w:pPr>
    </w:p>
    <w:p>
      <w:pPr>
        <w:ind w:left="1300" w:right="320" w:hanging="1296"/>
        <w:spacing w:after="0" w:line="277"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the appointment of Ernst &amp; Young LLP as the Company’s independent registered public accounting firm for the fiscal year ending December 31, 2019.</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For more information about the foregoing proposals, see the Company’s definitive proxy statement on Schedule 14A filed with the United States Securities and Exchange Commission on April 26, 2019 (the “Proxy Statement”). Of the 33,305,310 shares of the Company’s common stock entitled to vote at the Annual Meeting, 28,207,298 shares, or approximately 84.69%, were represented at the meeting in person or by proxy, constituting a quorum. The number of votes cast for, against or withheld, as well as abstentions and broker non-votes, if applicable, in respect of each such proposal is set forth below:</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color w:val="auto"/>
        </w:rPr>
        <w:t>Election of Class I Director.</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Company’s stockholders elected the following director to serve as a Class I director until the 2022 annual meeting of stockholders and until his successor is duly elected and qualified. The votes regarding the election of the director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Votes For</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Votes Withheld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Jeffs, Ph.D.</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rPr>
              <w:t>15,944,132</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1,627,219</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10,635,947</w:t>
            </w:r>
          </w:p>
        </w:tc>
      </w:tr>
    </w:tbl>
    <w:p>
      <w:pPr>
        <w:spacing w:after="0" w:line="20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color w:val="auto"/>
        </w:rPr>
        <w:t>Ratification of Appointment of Ernst &amp; Young LLP.</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2019. The votes regarding this proposal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Votes For</w:t>
            </w: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Votes Against</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Votes Abstaining</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372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rPr>
              <w:t>28,179,414</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8,252</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19,632</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June 7, 2019, the Company issued a press release providing an update on the status of its clinical product candidates, AXS-05, AXS-07, and AXS-12. The full text of the press release is filed as Exhibit 99.1 hereto and incorporated herein by reference.</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Additionally, on June 7, 2019, the Company updated its presentation slide deck. A copy of the presentation slide deck is attached hereto as Exhibit 99.2 and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5"/>
          </w:tcPr>
          <w:p>
            <w:pPr>
              <w:jc w:val="right"/>
              <w:ind w:right="7308"/>
              <w:spacing w:after="0"/>
              <w:rPr>
                <w:sz w:val="20"/>
                <w:szCs w:val="20"/>
                <w:color w:val="auto"/>
              </w:rPr>
            </w:pPr>
            <w:r>
              <w:rPr>
                <w:rFonts w:ascii="Arial" w:cs="Arial" w:eastAsia="Arial" w:hAnsi="Arial"/>
                <w:sz w:val="18"/>
                <w:szCs w:val="18"/>
                <w:b w:val="1"/>
                <w:bCs w:val="1"/>
                <w:color w:val="auto"/>
                <w:w w:val="96"/>
              </w:rPr>
              <w:t>Financial Statements and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 Exhibits.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ind w:left="40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34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Press release dated June 7, 2019.</w:t>
              </w:r>
            </w:hyperlink>
          </w:p>
        </w:tc>
        <w:tc>
          <w:tcPr>
            <w:tcW w:w="7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20"/>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Corporate Presentation.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822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7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June 7, 2019</w:t>
            </w: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By:   /s/ Herriot Tabuteau, M.D.</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Herriot Tabuteau, M.D.</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7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154940</wp:posOffset>
            </wp:positionV>
            <wp:extent cx="82359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359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Therapeutics Provides Update on Continued Progress at Annual Stockholders’ Meeting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Placebo-controlled Phase 3 trial of AXS-05 in MDD on track to start in 2Q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Topline results from both STRIDE-1 Phase 3 trial in TRD and planned placebo-controlled Phase 3 trial in MDD for AXS-05 still anticipated in 2H 2019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MOMENTUM trial of AXS-07 in migraine on track for readout of topline results in 2H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2 CONCERT trial results of AXS-12 in narcolepsy now anticipated in 2H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Current cash sufficient to fund anticipated operations beyond all clinical trial readouts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NEW YORK, June 07, 2019 (GLOBE NEWSWIRE) — Axsome Therapeutics, Inc. (NASDAQ: AXSM), a clinical-stage biopharmaceutical company developing novel therapies for the management of central nervous system (CNS) disorders, is providing the following update on the Company’s continued progress at its Annual Meeting of Stockholders being held today: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AXS-05</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following indications: treatment resistant depression (TRD), major depressive disorder (MDD), Alzheimer’s disease (AD) agitation, and smoking cessation. AXS-05 has been granted U.S. Food and Drug Administration (FDA) Breakthrough Therapy designation for the treatment of MDD and Fast Track designations for the treatment of TRD and for the treatment of AD agitation.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Depression</w:t>
      </w:r>
    </w:p>
    <w:p>
      <w:pPr>
        <w:spacing w:after="0" w:line="225" w:lineRule="exact"/>
        <w:rPr>
          <w:sz w:val="20"/>
          <w:szCs w:val="20"/>
          <w:color w:val="auto"/>
        </w:rPr>
      </w:pPr>
    </w:p>
    <w:p>
      <w:pPr>
        <w:ind w:left="620" w:hanging="223"/>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Axsome continues to expect topline results from the ongoing Phase 3 STRIDE-1 trial of AXS-05 in TRD in the second half of 2019.</w:t>
      </w:r>
    </w:p>
    <w:p>
      <w:pPr>
        <w:spacing w:after="0" w:line="225" w:lineRule="exact"/>
        <w:rPr>
          <w:rFonts w:ascii="Arial" w:cs="Arial" w:eastAsia="Arial" w:hAnsi="Arial"/>
          <w:sz w:val="18"/>
          <w:szCs w:val="18"/>
          <w:color w:val="auto"/>
        </w:rPr>
      </w:pPr>
    </w:p>
    <w:p>
      <w:pPr>
        <w:ind w:left="660" w:right="460" w:hanging="263"/>
        <w:spacing w:after="0" w:line="277" w:lineRule="auto"/>
        <w:tabs>
          <w:tab w:leader="none" w:pos="621"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Axsome is on track to initiate its planned placebo-controlled Phase 3 trial of AXS-05 in MDD this quarter with topline results anticipated in the second half of 2019.</w:t>
      </w:r>
    </w:p>
    <w:p>
      <w:pPr>
        <w:spacing w:after="0" w:line="170" w:lineRule="exact"/>
        <w:rPr>
          <w:rFonts w:ascii="Arial" w:cs="Arial" w:eastAsia="Arial" w:hAnsi="Arial"/>
          <w:sz w:val="18"/>
          <w:szCs w:val="18"/>
          <w:color w:val="auto"/>
        </w:rPr>
      </w:pPr>
    </w:p>
    <w:p>
      <w:pPr>
        <w:ind w:left="620" w:hanging="223"/>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NDA filing for AXS-05 in the treatment of MDD is targeted for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Alzheimer’s Disease Agitation</w:t>
      </w:r>
    </w:p>
    <w:p>
      <w:pPr>
        <w:spacing w:after="0" w:line="225" w:lineRule="exact"/>
        <w:rPr>
          <w:sz w:val="20"/>
          <w:szCs w:val="20"/>
          <w:color w:val="auto"/>
        </w:rPr>
      </w:pPr>
    </w:p>
    <w:p>
      <w:pPr>
        <w:ind w:left="660" w:right="40" w:hanging="263"/>
        <w:spacing w:after="0" w:line="277" w:lineRule="auto"/>
        <w:tabs>
          <w:tab w:leader="none" w:pos="621" w:val="left"/>
        </w:tabs>
        <w:numPr>
          <w:ilvl w:val="0"/>
          <w:numId w:val="3"/>
        </w:numPr>
        <w:rPr>
          <w:rFonts w:ascii="Arial" w:cs="Arial" w:eastAsia="Arial" w:hAnsi="Arial"/>
          <w:sz w:val="18"/>
          <w:szCs w:val="18"/>
          <w:color w:val="auto"/>
        </w:rPr>
      </w:pPr>
      <w:r>
        <w:rPr>
          <w:rFonts w:ascii="Arial" w:cs="Arial" w:eastAsia="Arial" w:hAnsi="Arial"/>
          <w:sz w:val="18"/>
          <w:szCs w:val="18"/>
          <w:color w:val="auto"/>
        </w:rPr>
        <w:t>Axsome remains on track to report topline results from the ongoing Phase 2/3 ADVANCE-1 trial of AXS-05 in agitation associated with Alzheimer’s disease in the first half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AXS-07</w:t>
      </w:r>
    </w:p>
    <w:p>
      <w:pPr>
        <w:spacing w:after="0" w:line="229"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AXS-07 (MoSEIC</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meloxicam/rizatriptan) is Axsome’s novel, oral, investigational medicine with distinct dual mechanisms of action being developed for the acute treatment of migraine.</w:t>
      </w:r>
    </w:p>
    <w:p>
      <w:pPr>
        <w:spacing w:after="0" w:line="202" w:lineRule="exact"/>
        <w:rPr>
          <w:sz w:val="20"/>
          <w:szCs w:val="20"/>
          <w:color w:val="auto"/>
        </w:rPr>
      </w:pPr>
    </w:p>
    <w:p>
      <w:pPr>
        <w:ind w:left="660" w:right="260" w:hanging="263"/>
        <w:spacing w:after="0" w:line="264" w:lineRule="auto"/>
        <w:tabs>
          <w:tab w:leader="none" w:pos="62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the continued faster-than-expected enrollment in the MOMENTUM Phase 3 trial of AXS-07 in the acute treatment of migraine, Axsome continues to anticipate topline results from this trial in the second half of 2019. MOMENTUM is being conducted pursuant to an FDA Special Protocol Assessment (SPA).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AXS-12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AXS-12 (reboxetine) is Axsome’s novel, oral, potent and highly selective norepinephrine reuptake inhibitor being developed for the treatment of narcolepsy.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AXS-12 has been granted Orphan Drug Designation by the FDA for the treatment of narcolepsy.</w:t>
      </w:r>
    </w:p>
    <w:p>
      <w:pPr>
        <w:spacing w:after="0" w:line="211" w:lineRule="exact"/>
        <w:rPr>
          <w:sz w:val="20"/>
          <w:szCs w:val="20"/>
          <w:color w:val="auto"/>
        </w:rPr>
      </w:pPr>
    </w:p>
    <w:p>
      <w:pPr>
        <w:ind w:left="660" w:right="40" w:hanging="263"/>
        <w:spacing w:after="0" w:line="277" w:lineRule="auto"/>
        <w:tabs>
          <w:tab w:leader="none" w:pos="62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current enrollment trends, Axsome now anticipates topline results from the CONCERT Phase 2 trial of AXS-12 in narcolepsy in the second half of 2019 versus previous guidance of the second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ind w:left="660" w:right="340" w:hanging="263"/>
        <w:spacing w:after="0" w:line="308" w:lineRule="auto"/>
        <w:tabs>
          <w:tab w:leader="none" w:pos="6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Axsome believes that its current cash will be sufficient to fund the Company’s anticipated operations, based on its current operating plans, into at least the first quarter of 2021, or approximately 1 year beyond the readout of all of the above ongoing and planned clinical trials.</w:t>
      </w:r>
    </w:p>
    <w:p>
      <w:pPr>
        <w:spacing w:after="0" w:line="146" w:lineRule="exact"/>
        <w:rPr>
          <w:rFonts w:ascii="Arial" w:cs="Arial" w:eastAsia="Arial" w:hAnsi="Arial"/>
          <w:sz w:val="17"/>
          <w:szCs w:val="17"/>
          <w:color w:val="auto"/>
        </w:rPr>
      </w:pPr>
    </w:p>
    <w:p>
      <w:pPr>
        <w:ind w:left="620" w:hanging="22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Axsome currently does not anticipate future equity financings prior to the readout from its Phase 3 trials.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Clinical Trial Readouts</w:t>
      </w:r>
    </w:p>
    <w:p>
      <w:pPr>
        <w:spacing w:after="0" w:line="229" w:lineRule="exact"/>
        <w:rPr>
          <w:sz w:val="20"/>
          <w:szCs w:val="20"/>
          <w:color w:val="auto"/>
        </w:rPr>
      </w:pPr>
    </w:p>
    <w:p>
      <w:pPr>
        <w:ind w:left="620" w:hanging="22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(2H 2019)</w:t>
      </w:r>
    </w:p>
    <w:p>
      <w:pPr>
        <w:spacing w:after="0" w:line="225" w:lineRule="exact"/>
        <w:rPr>
          <w:rFonts w:ascii="Arial" w:cs="Arial" w:eastAsia="Arial" w:hAnsi="Arial"/>
          <w:sz w:val="18"/>
          <w:szCs w:val="18"/>
          <w:color w:val="auto"/>
        </w:rPr>
      </w:pPr>
    </w:p>
    <w:p>
      <w:pPr>
        <w:ind w:left="620" w:hanging="22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 placebo-controlled trial of AXS-05 in MDD, topline data (2H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761" w:gutter="0" w:footer="0" w:header="0"/>
        </w:sectPr>
      </w:pPr>
    </w:p>
    <w:bookmarkStart w:id="4" w:name="page5"/>
    <w:bookmarkEnd w:id="4"/>
    <w:p>
      <w:pPr>
        <w:ind w:left="620" w:hanging="2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3 trial of AXS-07 in the acute treatment of migraine, topline data (2H 2019)</w:t>
      </w:r>
    </w:p>
    <w:p>
      <w:pPr>
        <w:spacing w:after="0" w:line="144" w:lineRule="exact"/>
        <w:rPr>
          <w:rFonts w:ascii="Arial" w:cs="Arial" w:eastAsia="Arial" w:hAnsi="Arial"/>
          <w:sz w:val="18"/>
          <w:szCs w:val="18"/>
          <w:color w:val="auto"/>
        </w:rPr>
      </w:pPr>
    </w:p>
    <w:p>
      <w:pPr>
        <w:ind w:left="620" w:hanging="2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2 trial of AXS-12 in narcolepsy, topline data (2H 2019)</w:t>
      </w:r>
    </w:p>
    <w:p>
      <w:pPr>
        <w:spacing w:after="0" w:line="144" w:lineRule="exact"/>
        <w:rPr>
          <w:rFonts w:ascii="Arial" w:cs="Arial" w:eastAsia="Arial" w:hAnsi="Arial"/>
          <w:sz w:val="18"/>
          <w:szCs w:val="18"/>
          <w:color w:val="auto"/>
        </w:rPr>
      </w:pPr>
    </w:p>
    <w:p>
      <w:pPr>
        <w:ind w:left="620" w:hanging="2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2/3 ADVANCE-1 trial of AXS-05 in AD agitation, topline data (1H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4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doses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available therapies for depression.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30 issued U.S. and international patents which provide protection out to 2034. AXS-05 is not approved by the FDA.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14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AXS-07 is a novel, oral, investigational medicine with distinct dual mechanisms of action under development for the acute treatment of migraine. AXS-07 consists of MoSEIC</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5-HT1B/D agonist. AXS-07 is designed to provide rapid, enhanced and consistent relief of migraine, with reduced symptom recurrence. AXS-07 is not approved by the FDA.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AXS-12 (reboxetine) is a novel, oral, investigational medicine in development for the treatment of the symptoms of narcolepsy. AXS-12 is a highly selective and potent norepinephrine reuptake inhibitor. AXS-12 is an investigational drug product not approved by the FDA.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and a Phase 2/3 trial in agitation associated with Alzheimer’s disease (AD). AXS-05 is also being developed for major depressive disorder (MDD) and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200 Broadway,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mjacobson@axsome.com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09" w:right="1440" w:bottom="1440" w:gutter="0" w:footer="0" w:header="0"/>
        </w:sectPr>
      </w:pPr>
    </w:p>
    <w:bookmarkStart w:id="6" w:name="page7"/>
    <w:bookmarkEnd w:id="6"/>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63765" cy="5445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54875"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5487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54875"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54875" cy="544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2019-12-28T11:02:07Z</dcterms:created>
  <dcterms:modified xsi:type="dcterms:W3CDTF">2019-12-28T11:02:07Z</dcterms:modified>
</cp:coreProperties>
</file>