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27,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40" w:firstLine="972"/>
        <w:spacing w:after="0" w:line="277" w:lineRule="auto"/>
        <w:rPr>
          <w:sz w:val="20"/>
          <w:szCs w:val="20"/>
          <w:color w:val="auto"/>
        </w:rPr>
      </w:pPr>
      <w:r>
        <w:rPr>
          <w:rFonts w:ascii="Arial" w:cs="Arial" w:eastAsia="Arial" w:hAnsi="Arial"/>
          <w:sz w:val="18"/>
          <w:szCs w:val="18"/>
          <w:color w:val="auto"/>
        </w:rPr>
        <w:t>On December 27, 2018, Axsome Therapeutics, Inc. issued a press release providing an update on the status of its clinical product candidates, AXS-05, AXS-07, and AXS-12.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60" w:type="dxa"/>
            <w:vAlign w:val="bottom"/>
            <w:vMerge w:val="restart"/>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70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right"/>
              <w:ind w:right="342"/>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6979"/>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Press release dated December 27,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706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7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Arial" w:cs="Arial" w:eastAsia="Arial" w:hAnsi="Arial"/>
                <w:sz w:val="18"/>
                <w:szCs w:val="18"/>
                <w:color w:val="auto"/>
              </w:rPr>
              <w:t>Dated: December 27, 2018</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Herriot Tabuteau, M.D.</w:t>
            </w:r>
          </w:p>
        </w:tc>
        <w:tc>
          <w:tcPr>
            <w:tcW w:w="40" w:type="dxa"/>
            <w:vAlign w:val="bottom"/>
          </w:tcPr>
          <w:p>
            <w:pPr>
              <w:spacing w:after="0"/>
              <w:rPr>
                <w:sz w:val="24"/>
                <w:szCs w:val="24"/>
                <w:color w:val="auto"/>
              </w:rPr>
            </w:pPr>
          </w:p>
        </w:tc>
      </w:tr>
      <w:tr>
        <w:trPr>
          <w:trHeight w:val="182"/>
        </w:trPr>
        <w:tc>
          <w:tcPr>
            <w:tcW w:w="3800" w:type="dxa"/>
            <w:vAlign w:val="bottom"/>
          </w:tcPr>
          <w:p>
            <w:pPr>
              <w:spacing w:after="0"/>
              <w:rPr>
                <w:sz w:val="15"/>
                <w:szCs w:val="15"/>
                <w:color w:val="auto"/>
              </w:rPr>
            </w:pPr>
          </w:p>
        </w:tc>
        <w:tc>
          <w:tcPr>
            <w:tcW w:w="2420" w:type="dxa"/>
            <w:vAlign w:val="bottom"/>
          </w:tcPr>
          <w:p>
            <w:pPr>
              <w:ind w:left="1920"/>
              <w:spacing w:after="0" w:line="182" w:lineRule="exact"/>
              <w:rPr>
                <w:sz w:val="20"/>
                <w:szCs w:val="20"/>
                <w:color w:val="auto"/>
              </w:rPr>
            </w:pPr>
            <w:r>
              <w:rPr>
                <w:rFonts w:ascii="Arial" w:cs="Arial" w:eastAsia="Arial" w:hAnsi="Arial"/>
                <w:sz w:val="18"/>
                <w:szCs w:val="18"/>
                <w:color w:val="auto"/>
                <w:w w:val="90"/>
              </w:rPr>
              <w:t>Name:</w:t>
            </w:r>
          </w:p>
        </w:tc>
        <w:tc>
          <w:tcPr>
            <w:tcW w:w="52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5"/>
                <w:szCs w:val="15"/>
                <w:color w:val="auto"/>
              </w:rPr>
            </w:pPr>
          </w:p>
        </w:tc>
      </w:tr>
      <w:tr>
        <w:trPr>
          <w:trHeight w:val="230"/>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Title: President and Chief Executive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420" w:type="dxa"/>
            <w:vAlign w:val="bottom"/>
          </w:tcPr>
          <w:p>
            <w:pPr>
              <w:ind w:left="1860"/>
              <w:spacing w:after="0"/>
              <w:rPr>
                <w:sz w:val="20"/>
                <w:szCs w:val="20"/>
                <w:color w:val="auto"/>
              </w:rPr>
            </w:pPr>
            <w:r>
              <w:rPr>
                <w:rFonts w:ascii="Arial" w:cs="Arial" w:eastAsia="Arial" w:hAnsi="Arial"/>
                <w:sz w:val="18"/>
                <w:szCs w:val="18"/>
                <w:color w:val="auto"/>
              </w:rPr>
              <w:t>3</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Provides Year End 2018 Clinical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FDA clearance of IND received for Phase 2 trial of AXS-12 in narcolepsy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2 results of AXS-05 in major depressive disorder on track for early January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results of AXS-05 in treatment resistant depression on track for 1Q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trial of AXS-07 in acute migraine on track to start in 1Q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December 27, 2018 (Globe Newswire) – Axsome Therapeutics, Inc. (NASDAQ: AXSM), a clinical-stage biopharmaceutical company developing novel therapies for the management of central nervous system (CNS) disorders, today provided the following clinical update for its robust CNS pipeline: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AXS-05</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Axsome is evaluating AXS-05 (dextromethorphan/bupropion) in the following indications: treatment resistant depression, major depressive disorder, Alzheimer’s disease agitation, and smoking cessation.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Resistant Disorder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date, just under 90% of the target number of subjects have been randomized in the Phase 3 STRIDE-1 trial in treatment resistant depression (TRD), with topline results anticipated in the first quarter of 2019. STRIDE-1 is a multicenter, randomized, double-blind, controlled trial in which subjects with TRD are randomized to treatment with AXS-05 or bupropion. A positive interim futility analysis was previously announced for the STRIDE-1 trial. The interim analysis was conducted by an independent data monitoring committee (IDMC) which recommended continuation of the study. Axsome has received U.S. Food and Drug Administration (FDA) Fast Track designation for AXS-05 for the treatment of TRD.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Axsome has completed enrollment in the Phase 2 ASCEND study in major depressive disorder (MDD), and is on track to announce topline results in early January 2019, as previously disclosed. ASCEND is a multicenter, randomized, double-blind, controlled trial in which subjects with MDD are randomized to treatment with AXS-05 or bupropion.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Alzheimer’s Disease Agitation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2018, Axsome announced positive results of an interim futility analysis for the Phase 2/3 ADVANCE-1 trial of AXS-05 in Alzheimer’s disease (AD) agitation. ADVANCE-1 is a multicenter, randomized, double-blind, controlled trial in which subjects with agitation associated with Alzheimer’s disease are randomized to treatment with AXS-05, bupropion or placebo. The interim analysis was conducted by an IDMC which recommended continuation of the AXS-05 treatment arm and no further randomization of subjects to the bupropion treatment arm. Axsome intends to follow the IDMC’s recommendation. Axsome has received FDA Fast Track designation for AXS-05 for the treatment of AD agitation.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Smoking Cessation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AXS-05 is being evaluated in a Phase 2, randomized, double-blind, controlled trial for smoking cessation treatment. In the trial, smokers are randomized to treatment with AXS-05 or bupropion. The trial is being conducted under a research collaboration between Duke University and Axsome. Top-line results are anticipated in the first quarter of 2019, as previously disclosed.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Axsome is developing AXS-07 (MoSEIC meloxicam/rizatriptan) for the acute treatment of migraine.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Axsome anticipates initiation of its planned Phase 3 trial of AXS-07 in patients with migraine in the first quarter of 2019, as previously disclosed, with topline results expected within approximately one year from trial initiation. The Phase 3 trial will be a multicenter, randomized, double-blind, controlled trial in which subjects with migraine are randomized to treatment with AXS-07, meloxicam, rizatriptan, or placebo.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Axsome is developing AXS-12 (reboxetine) for the treatment of narcolepsy.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Axsome received Investigational New Drug Application (IND) clearance to proceed with its planned Phase 2 trial of AXS-12 (reboxetine) in narcolepsy from the FDA. The planned Phase 2 trial is a multicenter, randomized, double-blind, placebo-controlled, crossover study in patients with narcolepsy. Axsome anticipates initiation of this study in January 2019, with topline results in the first half of 2019. Axsome has received FDA Orphan Drug Designation for AXS-12 for the treatment of narcolepsy.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Trial Readouts</w:t>
      </w:r>
    </w:p>
    <w:p>
      <w:pPr>
        <w:spacing w:after="0" w:line="229"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2 ASCEND trial of AXS-05 in MDD, topline data (early January 2019)</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(1Q 2019)</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2 trial of AXS-05 in smoking cessation, topline data (1Q 2019)</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2 trial of AXS-12 in narcolepsy, topline data (1H 2019)</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2/3 ADVANCE-1 trial of AXS-05 in AD agitation, interim efficacy analysis (2019)</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(2H 2019 – 1H 2020)</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Phase 3 trial of AXS-07 in the acute treatment of migraine, topline data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AXS-05 is a novel, oral, investigational medicine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 The safety and efficacy of AXS-05 have not yet been established.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AXS-07 is a novel, oral, rapidly absorbed, investigational medicine consisting of MoSEIC™ meloxicam and rizatriptan. AXS-07 utilizes Axsome’s proprietary MoSEIC™ (Molecular Solubility Enhanced Inclusion Complex) technology to substantially increase the solubility and speed the absorption of meloxicam while maintaining durability of 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2019-12-28T17:11:16Z</dcterms:created>
  <dcterms:modified xsi:type="dcterms:W3CDTF">2019-12-28T17:11:16Z</dcterms:modified>
</cp:coreProperties>
</file>