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902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028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Saad Mark E</w:t>
              </w:r>
            </w:hyperlink>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Axsome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AXSM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8"/>
            <w:vMerge w:val="continue"/>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vMerge w:val="restart"/>
          </w:tcPr>
          <w:p>
            <w:pPr>
              <w:spacing w:after="0"/>
              <w:rPr>
                <w:sz w:val="20"/>
                <w:szCs w:val="20"/>
                <w:color w:val="auto"/>
              </w:rPr>
            </w:pPr>
            <w:r>
              <w:rPr>
                <w:rFonts w:ascii="Arial" w:cs="Arial" w:eastAsia="Arial" w:hAnsi="Arial"/>
                <w:sz w:val="17"/>
                <w:szCs w:val="17"/>
                <w:color w:val="0000FF"/>
              </w:rPr>
              <w:t>C/O AXSOME THERAPEUTICS, INC.</w:t>
            </w:r>
          </w:p>
        </w:tc>
        <w:tc>
          <w:tcPr>
            <w:tcW w:w="1340" w:type="dxa"/>
            <w:vAlign w:val="bottom"/>
            <w:gridSpan w:val="5"/>
          </w:tcPr>
          <w:p>
            <w:pPr>
              <w:ind w:left="280"/>
              <w:spacing w:after="0"/>
              <w:rPr>
                <w:sz w:val="20"/>
                <w:szCs w:val="20"/>
                <w:color w:val="auto"/>
              </w:rPr>
            </w:pPr>
            <w:r>
              <w:rPr>
                <w:rFonts w:ascii="Arial" w:cs="Arial" w:eastAsia="Arial" w:hAnsi="Arial"/>
                <w:sz w:val="17"/>
                <w:szCs w:val="17"/>
                <w:color w:val="0000FF"/>
              </w:rPr>
              <w:t>06/07/2019</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200 BROADWAY, 3RD FLOOR</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1140" w:type="dxa"/>
            <w:vAlign w:val="bottom"/>
          </w:tcPr>
          <w:p>
            <w:pPr>
              <w:ind w:left="20"/>
              <w:spacing w:after="0"/>
              <w:rPr>
                <w:sz w:val="20"/>
                <w:szCs w:val="20"/>
                <w:color w:val="auto"/>
              </w:rPr>
            </w:pPr>
            <w:r>
              <w:rPr>
                <w:rFonts w:ascii="Arial" w:cs="Arial" w:eastAsia="Arial" w:hAnsi="Arial"/>
                <w:sz w:val="17"/>
                <w:szCs w:val="17"/>
                <w:color w:val="0000FF"/>
              </w:rPr>
              <w:t>10038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6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20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3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22.03</w:t>
            </w:r>
          </w:p>
        </w:tc>
        <w:tc>
          <w:tcPr>
            <w:tcW w:w="16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06/07/2019</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60" w:type="dxa"/>
            <w:vAlign w:val="bottom"/>
          </w:tcPr>
          <w:p>
            <w:pPr>
              <w:ind w:left="140"/>
              <w:spacing w:after="0"/>
              <w:rPr>
                <w:sz w:val="20"/>
                <w:szCs w:val="20"/>
                <w:color w:val="auto"/>
              </w:rPr>
            </w:pPr>
            <w:r>
              <w:rPr>
                <w:rFonts w:ascii="Arial" w:cs="Arial" w:eastAsia="Arial" w:hAnsi="Arial"/>
                <w:sz w:val="13"/>
                <w:szCs w:val="13"/>
                <w:color w:val="0000FF"/>
              </w:rPr>
              <w:t>13,000</w:t>
            </w:r>
          </w:p>
        </w:tc>
        <w:tc>
          <w:tcPr>
            <w:tcW w:w="380" w:type="dxa"/>
            <w:vAlign w:val="bottom"/>
          </w:tcPr>
          <w:p>
            <w:pPr>
              <w:spacing w:after="0"/>
              <w:rPr>
                <w:sz w:val="18"/>
                <w:szCs w:val="18"/>
                <w:color w:val="auto"/>
              </w:rPr>
            </w:pPr>
          </w:p>
        </w:tc>
        <w:tc>
          <w:tcPr>
            <w:tcW w:w="860" w:type="dxa"/>
            <w:vAlign w:val="bottom"/>
            <w:gridSpan w:val="2"/>
          </w:tcPr>
          <w:p>
            <w:pPr>
              <w:spacing w:after="0" w:line="211" w:lineRule="exact"/>
              <w:rPr>
                <w:sz w:val="20"/>
                <w:szCs w:val="20"/>
                <w:color w:val="auto"/>
              </w:rPr>
            </w:pPr>
            <w:r>
              <w:rPr>
                <w:rFonts w:ascii="Arial" w:cs="Arial" w:eastAsia="Arial" w:hAnsi="Arial"/>
                <w:sz w:val="13"/>
                <w:szCs w:val="13"/>
                <w:color w:val="0000FF"/>
              </w:rPr>
              <w:t>06/07/2020</w:t>
            </w:r>
            <w:r>
              <w:rPr>
                <w:rFonts w:ascii="Arial" w:cs="Arial" w:eastAsia="Arial" w:hAnsi="Arial"/>
                <w:sz w:val="22"/>
                <w:szCs w:val="22"/>
                <w:color w:val="008000"/>
                <w:vertAlign w:val="superscript"/>
              </w:rPr>
              <w:t>(1)</w:t>
            </w:r>
          </w:p>
        </w:tc>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3"/>
                <w:szCs w:val="13"/>
                <w:color w:val="0000FF"/>
              </w:rPr>
              <w:t>06/07/2029</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13,000</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13,000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(Right to</w:t>
            </w: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option vests in full on the one-year anniversary of the date of grant, June 7, 2020.</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List Exhibit 24 - Power of Attorney</w:t>
      </w:r>
    </w:p>
    <w:p>
      <w:pPr>
        <w:spacing w:after="0" w:line="6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Herriot Tabuteau, M.D.,</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06/10/2019</w:t>
            </w:r>
          </w:p>
        </w:tc>
        <w:tc>
          <w:tcPr>
            <w:tcW w:w="0" w:type="dxa"/>
            <w:vAlign w:val="bottom"/>
          </w:tcPr>
          <w:p>
            <w:pPr>
              <w:spacing w:after="0"/>
              <w:rPr>
                <w:sz w:val="1"/>
                <w:szCs w:val="1"/>
                <w:color w:val="auto"/>
              </w:rPr>
            </w:pPr>
          </w:p>
        </w:tc>
      </w:tr>
      <w:tr>
        <w:trPr>
          <w:trHeight w:val="92"/>
        </w:trPr>
        <w:tc>
          <w:tcPr>
            <w:tcW w:w="1880" w:type="dxa"/>
            <w:vAlign w:val="bottom"/>
            <w:tcBorders>
              <w:top w:val="single" w:sz="8" w:color="auto"/>
              <w:bottom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4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80" w:type="dxa"/>
            <w:vAlign w:val="bottom"/>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8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6" w:lineRule="exact"/>
        <w:rPr>
          <w:sz w:val="20"/>
          <w:szCs w:val="20"/>
          <w:color w:val="auto"/>
        </w:rPr>
      </w:pPr>
    </w:p>
    <w:p>
      <w:pPr>
        <w:ind w:right="60" w:firstLine="640"/>
        <w:spacing w:after="0" w:line="257" w:lineRule="auto"/>
        <w:rPr>
          <w:sz w:val="20"/>
          <w:szCs w:val="20"/>
          <w:color w:val="auto"/>
        </w:rPr>
      </w:pPr>
      <w:r>
        <w:rPr>
          <w:rFonts w:ascii="Arial" w:cs="Arial" w:eastAsia="Arial" w:hAnsi="Arial"/>
          <w:sz w:val="18"/>
          <w:szCs w:val="18"/>
          <w:color w:val="auto"/>
        </w:rPr>
        <w:t>KNOW ALL MEN BY THESE PRESENTS, that the undersigned hereby constitutes and appoints Herriot Tabuteau, M.D. and Nick Pizzie, CPA, M.B.A of Axsome Therapeutics, Inc. (the “Company”), or either one of them, his true and lawful attorney-in-fact and agent, with full power of substitution and resubstitution, for him and in his name, place and stead, in any and all capacities, to:</w:t>
      </w:r>
    </w:p>
    <w:p>
      <w:pPr>
        <w:spacing w:after="0" w:line="188" w:lineRule="exact"/>
        <w:rPr>
          <w:sz w:val="20"/>
          <w:szCs w:val="20"/>
          <w:color w:val="auto"/>
        </w:rPr>
      </w:pPr>
    </w:p>
    <w:p>
      <w:pPr>
        <w:ind w:firstLine="647"/>
        <w:spacing w:after="0" w:line="331" w:lineRule="auto"/>
        <w:tabs>
          <w:tab w:leader="none" w:pos="892" w:val="left"/>
        </w:tabs>
        <w:numPr>
          <w:ilvl w:val="0"/>
          <w:numId w:val="2"/>
        </w:numPr>
        <w:rPr>
          <w:rFonts w:ascii="Arial" w:cs="Arial" w:eastAsia="Arial" w:hAnsi="Arial"/>
          <w:sz w:val="16"/>
          <w:szCs w:val="16"/>
          <w:color w:val="auto"/>
        </w:rPr>
      </w:pPr>
      <w:r>
        <w:rPr>
          <w:rFonts w:ascii="Arial" w:cs="Arial" w:eastAsia="Arial" w:hAnsi="Arial"/>
          <w:sz w:val="16"/>
          <w:szCs w:val="16"/>
          <w:color w:val="auto"/>
        </w:rPr>
        <w:t>execute for and on behalf of the undersigned, an officer, director or holder of 10% of more of a registered class of securities of the Company, Forms 3, 4 and 5 in accordance with Section 16(a) of the Securities Exchange Act of 1934, as amended (the “Exchange Act”) and the rules thereunder;</w:t>
      </w:r>
    </w:p>
    <w:p>
      <w:pPr>
        <w:spacing w:after="0" w:line="132" w:lineRule="exact"/>
        <w:rPr>
          <w:rFonts w:ascii="Arial" w:cs="Arial" w:eastAsia="Arial" w:hAnsi="Arial"/>
          <w:sz w:val="16"/>
          <w:szCs w:val="16"/>
          <w:color w:val="auto"/>
        </w:rPr>
      </w:pPr>
    </w:p>
    <w:p>
      <w:pPr>
        <w:ind w:right="100" w:firstLine="647"/>
        <w:spacing w:after="0" w:line="257" w:lineRule="auto"/>
        <w:tabs>
          <w:tab w:leader="none" w:pos="892" w:val="left"/>
        </w:tabs>
        <w:numPr>
          <w:ilvl w:val="0"/>
          <w:numId w:val="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such Form 3, 4 or 5, complete and execute any amendment or amendments thereto, and timely file such forms or amendments with the United States Securities and Exchange Commission and any stock exchange or similar authority; and</w:t>
      </w:r>
    </w:p>
    <w:p>
      <w:pPr>
        <w:spacing w:after="0" w:line="188" w:lineRule="exact"/>
        <w:rPr>
          <w:rFonts w:ascii="Arial" w:cs="Arial" w:eastAsia="Arial" w:hAnsi="Arial"/>
          <w:sz w:val="18"/>
          <w:szCs w:val="18"/>
          <w:color w:val="auto"/>
        </w:rPr>
      </w:pPr>
    </w:p>
    <w:p>
      <w:pPr>
        <w:ind w:firstLine="647"/>
        <w:spacing w:after="0" w:line="254" w:lineRule="auto"/>
        <w:tabs>
          <w:tab w:leader="none" w:pos="892" w:val="left"/>
        </w:tabs>
        <w:numPr>
          <w:ilvl w:val="0"/>
          <w:numId w:val="2"/>
        </w:numPr>
        <w:rPr>
          <w:rFonts w:ascii="Arial" w:cs="Arial" w:eastAsia="Arial" w:hAnsi="Arial"/>
          <w:sz w:val="18"/>
          <w:szCs w:val="18"/>
          <w:color w:val="auto"/>
        </w:rPr>
      </w:pPr>
      <w:r>
        <w:rPr>
          <w:rFonts w:ascii="Arial" w:cs="Arial" w:eastAsia="Arial" w:hAnsi="Arial"/>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1" w:lineRule="exact"/>
        <w:rPr>
          <w:sz w:val="20"/>
          <w:szCs w:val="20"/>
          <w:color w:val="auto"/>
        </w:rPr>
      </w:pPr>
    </w:p>
    <w:p>
      <w:pPr>
        <w:ind w:right="60" w:firstLine="640"/>
        <w:spacing w:after="0" w:line="284"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 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until such attorney-in-fact shall no longer be employed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184150</wp:posOffset>
            </wp:positionV>
            <wp:extent cx="726948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IN WITNESS WHEREOF, I have hereunto set my hand and seal this 7th day of June, 2019.</w:t>
      </w:r>
    </w:p>
    <w:p>
      <w:pPr>
        <w:spacing w:after="0" w:line="24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Mark Saad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12065</wp:posOffset>
            </wp:positionV>
            <wp:extent cx="3556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556635" cy="8255"/>
                    </a:xfrm>
                    <a:prstGeom prst="rect">
                      <a:avLst/>
                    </a:prstGeom>
                    <a:noFill/>
                  </pic:spPr>
                </pic:pic>
              </a:graphicData>
            </a:graphic>
          </wp:anchor>
        </w:drawing>
      </w:r>
    </w:p>
    <w:p>
      <w:pPr>
        <w:ind w:left="5180"/>
        <w:spacing w:after="0"/>
        <w:rPr>
          <w:sz w:val="20"/>
          <w:szCs w:val="20"/>
          <w:color w:val="auto"/>
        </w:rPr>
      </w:pPr>
      <w:r>
        <w:rPr>
          <w:rFonts w:ascii="Arial" w:cs="Arial" w:eastAsia="Arial" w:hAnsi="Arial"/>
          <w:sz w:val="16"/>
          <w:szCs w:val="16"/>
          <w:color w:val="auto"/>
        </w:rPr>
        <w:t>Name: Mark Saad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227330</wp:posOffset>
            </wp:positionV>
            <wp:extent cx="726948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sectPr>
      <w:pgSz w:w="11900" w:h="16838" w:orient="portrait"/>
      <w:cols w:equalWidth="0" w:num="1">
        <w:col w:w="9579"/>
      </w:cols>
      <w:pgMar w:left="880" w:top="3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5913"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2019-12-23T20:37:30Z</dcterms:created>
  <dcterms:modified xsi:type="dcterms:W3CDTF">2019-12-23T20:37:30Z</dcterms:modified>
</cp:coreProperties>
</file>