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6466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46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32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Pizzie Nick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3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left="31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02/13/2025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02/13/2025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129.86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131.07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5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(6)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 below.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8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05/16/2019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8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05/16/2019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exercise of stock options which was held for 7 years and exercised prior to the 10 year expiration date of such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Such transaction was pursuant to a pre-approved 10b5-1 plan which has now been completed.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Represents the subsequent sale of the underlying shares of the aforementioned exercise of stock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the weighted average sale price of a series of open market transactions with sale prices ranging between $128.50 and $131.64.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the weighted average sale price of a series of open market transactions with sale prices ranging between $130.06 and $131.72.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Represents additional shares indirectly beneficially owned by the reporting person as custodian for his children's UTMA accounts.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02/14/2025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214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2025-02-14T20:25:34Z</dcterms:created>
  <dcterms:modified xsi:type="dcterms:W3CDTF">2025-02-14T20:25:34Z</dcterms:modified>
</cp:coreProperties>
</file>