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147955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October 21, 2019</w:t>
      </w: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7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1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1350"/>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3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 Broadway, 3rd Floor</w:t>
            </w:r>
          </w:p>
        </w:tc>
        <w:tc>
          <w:tcPr>
            <w:tcW w:w="2120" w:type="dxa"/>
            <w:vAlign w:val="bottom"/>
          </w:tcPr>
          <w:p>
            <w:pPr>
              <w:spacing w:after="0"/>
              <w:rPr>
                <w:sz w:val="20"/>
                <w:szCs w:val="20"/>
                <w:color w:val="auto"/>
              </w:rPr>
            </w:pPr>
          </w:p>
        </w:tc>
        <w:tc>
          <w:tcPr>
            <w:tcW w:w="276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661" w:type="dxa"/>
        <w:tblCellMar>
          <w:top w:w="0" w:type="dxa"/>
          <w:left w:w="0" w:type="dxa"/>
          <w:bottom w:w="0" w:type="dxa"/>
          <w:right w:w="0" w:type="dxa"/>
        </w:tblCellMar>
      </w:tblPr>
      <w:tr>
        <w:trPr>
          <w:trHeight w:val="173"/>
        </w:trPr>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103505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1" w:lineRule="exact"/>
        <w:rPr>
          <w:sz w:val="24"/>
          <w:szCs w:val="24"/>
          <w:color w:val="auto"/>
        </w:rPr>
      </w:pPr>
    </w:p>
    <w:p>
      <w:pPr>
        <w:ind w:left="1"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ind w:left="1"/>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5" w:lineRule="exact"/>
        <w:rPr>
          <w:sz w:val="24"/>
          <w:szCs w:val="24"/>
          <w:color w:val="auto"/>
        </w:rPr>
      </w:pPr>
    </w:p>
    <w:p>
      <w:pPr>
        <w:ind w:left="1"/>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8" w:lineRule="exact"/>
        <w:rPr>
          <w:sz w:val="20"/>
          <w:szCs w:val="20"/>
          <w:color w:val="auto"/>
        </w:rPr>
      </w:pPr>
    </w:p>
    <w:p>
      <w:pPr>
        <w:jc w:val="both"/>
        <w:ind w:left="1" w:right="300" w:firstLine="648"/>
        <w:spacing w:after="0" w:line="226" w:lineRule="auto"/>
        <w:rPr>
          <w:sz w:val="20"/>
          <w:szCs w:val="20"/>
          <w:color w:val="auto"/>
        </w:rPr>
      </w:pPr>
      <w:r>
        <w:rPr>
          <w:rFonts w:ascii="Times New Roman" w:cs="Times New Roman" w:eastAsia="Times New Roman" w:hAnsi="Times New Roman"/>
          <w:sz w:val="18"/>
          <w:szCs w:val="18"/>
          <w:color w:val="auto"/>
        </w:rPr>
        <w:t>On October 21, 2019, Axsome Therapeutics, Inc. (the “Company”) issued a press release announcing the completion of patient enrollment in the Company’s CONCERT Study, a Phase 2, randomized, double-blind, placebo-controlled, crossover, trial of AXS-12 in patients with narcolepsy.</w:t>
      </w:r>
    </w:p>
    <w:p>
      <w:pPr>
        <w:spacing w:after="0" w:line="118"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99.1</w:t>
            </w:r>
          </w:p>
        </w:tc>
        <w:tc>
          <w:tcPr>
            <w:tcW w:w="8740" w:type="dxa"/>
            <w:vAlign w:val="bottom"/>
            <w:gridSpan w:val="4"/>
          </w:tcPr>
          <w:p>
            <w:pPr>
              <w:ind w:left="28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October 21, 2019.</w:t>
              </w:r>
            </w:hyperlink>
          </w:p>
        </w:tc>
      </w:tr>
      <w:tr>
        <w:trPr>
          <w:trHeight w:val="861"/>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5660" w:type="dxa"/>
            <w:vAlign w:val="bottom"/>
          </w:tcPr>
          <w:p>
            <w:pPr>
              <w:jc w:val="right"/>
              <w:ind w:right="492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r>
      <w:tr>
        <w:trPr>
          <w:trHeight w:val="719"/>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4"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66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21, 2019</w:t>
            </w: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Times New Roman" w:cs="Times New Roman" w:eastAsia="Times New Roman" w:hAnsi="Times New Roman"/>
                <w:sz w:val="18"/>
                <w:szCs w:val="18"/>
                <w:color w:val="auto"/>
                <w:w w:val="79"/>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rPr>
              <w:t>Herriot Tabuteau, M.D.</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Title:</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3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4" w:right="919" w:bottom="1440" w:gutter="0" w:footer="0" w:header="0"/>
        </w:sectPr>
      </w:pPr>
    </w:p>
    <w:bookmarkStart w:id="3" w:name="page4"/>
    <w:bookmarkEnd w:id="3"/>
    <w:p>
      <w:pPr>
        <w:ind w:left="84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Completes Patient Enrollment in the CONCERT Phase 2 Trial of AXS-12 in Narcolepsy</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October 21, 2019 (Globe Newswire) – Axsome Therapeutics, Inc. (NASDAQ: AXSM), a clinical-stage biopharmaceutical company developing novel therapies for the management of central nervous system (CNS) disorders, today announced the completion of patient enrollment in the CONCERT study, a Phase 2, randomized, double-blind, placebo-controlled, crossover, trial of AXS-12 in patients with narcolepsy. AXS-12 (reboxetine) is a novel, oral, potent and highly selective norepinephrine reuptake inhibitor for the treatment of narcolepsy. Axsome remains on track to report topline results from CONCERT in the fourth quarter of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CONCERT Trial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CONCERT (Clinical Outcomes in Narcolepsy and Cataplexy: An Evaluation of Reboxetine Treatment) is a Phase 2, double-blind, randomized, placebo-controlled, crossover, multicenter trial of AXS-12 in patients with narcolepsy. The study will enroll approximately 20 patients, all of whom will be treated with AXS-12 for three weeks, and with placebo for three weeks. Eligible patients will be randomized to receive either AXS-12 followed by placebo, or placebo followed by AXS-12. Efficacy assessments will include the frequency of cataplexy attacks and measures of other symptoms of narcolepsy.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Narcolepsy</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 Depression is reported in up to 57% of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AXS-12</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AXS-12 (reboxetine) is a novel, oral, investigational medicine in development for the treatment of the symptoms of narcolepsy. AXS-12 is a highly selective and potent norepinephrine reuptake inhibitor. AXS-12 has been granted U.S. Food and Drug Administration (FDA) Orphan Drug Designation for the treatment of narcolepsy. AXS-12 is an investigational drug product not approved by the FDA.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497840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Broadway,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8"/>
          <w:szCs w:val="18"/>
          <w:color w:val="auto"/>
        </w:rPr>
        <w:t xml:space="preserve">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497840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400"/>
      </w:cols>
      <w:pgMar w:left="1260" w:top="33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2019-12-28T05:13:29Z</dcterms:created>
  <dcterms:modified xsi:type="dcterms:W3CDTF">2019-12-28T05:13:29Z</dcterms:modified>
</cp:coreProperties>
</file>