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On January 13, 2025, Axsome Therapeutics, Inc. (the “Company”) issued a press release entitled “Axsome Therapeutics Provides Preliminary Fourth Quarter and Full Year 2024 Net Revenue.”</w:t>
      </w:r>
    </w:p>
    <w:p>
      <w:pPr>
        <w:spacing w:after="0" w:line="16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For purposes of this Item 2.02, the Company is furnishing a copy of the press release, which is attached hereto as Exhibit 99.1. 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reported above, on January 13, 2025, the Company issued a press release entitled “Axsome Therapeutics Provides Preliminary Fourth Quarter and Full Year 2024 Net Revenue.” For purposes of this Item 8.01, the full text of the press release is also being filed as Exhibit 99.1 hereto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1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20" w:type="dxa"/>
            <w:vAlign w:val="bottom"/>
            <w:tcBorders>
              <w:bottom w:val="single" w:sz="8" w:color="0000EE"/>
            </w:tcBorders>
          </w:tcPr>
          <w:p>
            <w:pPr>
              <w:spacing w:after="0"/>
              <w:rPr>
                <w:sz w:val="18"/>
                <w:szCs w:val="18"/>
                <w:color w:val="auto"/>
              </w:rPr>
            </w:pPr>
          </w:p>
        </w:tc>
        <w:tc>
          <w:tcPr>
            <w:tcW w:w="27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January 13, 2025.</w:t>
            </w:r>
          </w:p>
        </w:tc>
        <w:tc>
          <w:tcPr>
            <w:tcW w:w="20" w:type="dxa"/>
            <w:vAlign w:val="bottom"/>
            <w:tcBorders>
              <w:bottom w:val="single" w:sz="8" w:color="0000EE"/>
            </w:tcBorders>
          </w:tcPr>
          <w:p>
            <w:pPr>
              <w:spacing w:after="0"/>
              <w:rPr>
                <w:sz w:val="18"/>
                <w:szCs w:val="18"/>
                <w:color w:val="auto"/>
              </w:rPr>
            </w:pPr>
          </w:p>
        </w:tc>
        <w:tc>
          <w:tcPr>
            <w:tcW w:w="7100" w:type="dxa"/>
            <w:vAlign w:val="bottom"/>
          </w:tcPr>
          <w:p>
            <w:pPr>
              <w:spacing w:after="0"/>
              <w:rPr>
                <w:sz w:val="18"/>
                <w:szCs w:val="18"/>
                <w:color w:val="auto"/>
              </w:rPr>
            </w:pPr>
          </w:p>
        </w:tc>
      </w:tr>
      <w:tr>
        <w:trPr>
          <w:trHeight w:val="2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13, 2025</w:t>
            </w: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5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50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5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5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91540"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91540" cy="50609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Provides Preliminary Fourth Quarter and Full Year 2024 Net Revenue</w:t>
      </w:r>
    </w:p>
    <w:p>
      <w:pPr>
        <w:spacing w:after="0" w:line="195" w:lineRule="exact"/>
        <w:rPr>
          <w:sz w:val="20"/>
          <w:szCs w:val="20"/>
          <w:color w:val="auto"/>
        </w:rPr>
      </w:pPr>
    </w:p>
    <w:p>
      <w:pPr>
        <w:ind w:left="880" w:right="880" w:firstLine="28"/>
        <w:spacing w:after="0" w:line="468" w:lineRule="auto"/>
        <w:rPr>
          <w:sz w:val="20"/>
          <w:szCs w:val="20"/>
          <w:color w:val="auto"/>
        </w:rPr>
      </w:pPr>
      <w:r>
        <w:rPr>
          <w:rFonts w:ascii="Arial" w:cs="Arial" w:eastAsia="Arial" w:hAnsi="Arial"/>
          <w:sz w:val="19"/>
          <w:szCs w:val="19"/>
          <w:i w:val="1"/>
          <w:iCs w:val="1"/>
          <w:color w:val="auto"/>
        </w:rPr>
        <w:t>Auvelity preliminary 4Q and full year 2024 net product sales of $92.6 million and $291.4 million, respectively Sunosi preliminary 4Q and full year 2024 net product revenue of $25.7 million and $93.8 million, respectively</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YORK, Jan. 13, 2025 (Globe Newswire) – Axsome Therapeutics, Inc. (NASDAQ: AXSM), a biopharmaceutical company leading a new era in the treatment of central nervous system (CNS) disorders, today announced preliminary net product revenue for the fourth quarter and full year ended December 31, 2024.</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delivered strong revenue growth in 2024 and significantly advanced our industry leading neuroscience pipeline, including achievement of positive Phase 3 results for AXS-05 in Alzheimer’s disease agitation and for AXS-12 in narcolepsy, supporting planned regulatory filings for these indications and products in 2025,” said Herriot Tabuteau, MD, Chief Executive Officer of Axsome. “We also look to carry our commercial momentum into 2025 with continued growth for Auvelity and Sunosi, and are making active launch preparations for AXS-07 for the acute treatment of migraine, if approved.”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Fourth Quarter and Full Year 2024 Net Product Revenue (Unaudited)</w:t>
      </w:r>
    </w:p>
    <w:p>
      <w:pPr>
        <w:spacing w:after="0" w:line="1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Based on preliminary unaudited financial information, Axsome expects total product revenue to be approximately $118.3 million and $385.2 million for the fourth quarter and full year of 2024, respectively.</w:t>
      </w:r>
    </w:p>
    <w:p>
      <w:pPr>
        <w:spacing w:after="0" w:line="127" w:lineRule="exact"/>
        <w:rPr>
          <w:sz w:val="20"/>
          <w:szCs w:val="20"/>
          <w:color w:val="auto"/>
        </w:rPr>
      </w:pPr>
    </w:p>
    <w:p>
      <w:pPr>
        <w:ind w:left="760" w:hanging="378"/>
        <w:spacing w:after="0" w:line="270"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Auvelity® net product sales are expected to be approximately $92.6 million and $291.4 million for the fourth quarter and full year of 2024, respectively.</w:t>
      </w:r>
    </w:p>
    <w:p>
      <w:pPr>
        <w:spacing w:after="0" w:line="11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Sunosi® net product revenue is expected to be approximately $25.7 million and $93.8 million for the fourth quarter and full year of 2024, respectively.</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foregoing information reflects the Company's estimate with respect to net product revenue for Auvelity and Sunosi based on currently available unaudited information. This announcement is not a comprehensive statement of Axsome’s financial results and is subject to completion of Axsome’s financial closing procedures. Axsome’s final financial results will be issued upon completion of its closing procedures and may vary from these preliminary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and excessive daytime sleepiness associated with narcolepsy and obstructive sleep apnea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the Company’s Sunosi® and Auvelity®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including statements regarding the ability of the ACCORD and ADVANCE clinical trials to support the filing of an NDA for Alzheimer’s disease agitation;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the Company’s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differences between the Company’s 2024 preliminary financial information disclosed herein as compared to the Company’s final 2024 audited financial statements; the fact that estimated net product revenue is not a comprehensive statement of the Company’s financial results and is subject to completion of Company’s financial closing procedures;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34" w:lineRule="auto"/>
        <w:rPr>
          <w:sz w:val="20"/>
          <w:szCs w:val="20"/>
          <w:color w:val="auto"/>
        </w:rPr>
      </w:pPr>
      <w:r>
        <w:rPr>
          <w:rFonts w:ascii="Arial" w:cs="Arial" w:eastAsia="Arial" w:hAnsi="Arial"/>
          <w:sz w:val="18"/>
          <w:szCs w:val="18"/>
          <w:color w:val="auto"/>
        </w:rPr>
        <w:t>Tel: 212-332-3243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563C1"/>
        </w:rPr>
        <w:t>mjacobson@axsome.com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234" w:lineRule="auto"/>
        <w:rPr>
          <w:sz w:val="20"/>
          <w:szCs w:val="20"/>
          <w:color w:val="auto"/>
        </w:rPr>
      </w:pPr>
      <w:r>
        <w:rPr>
          <w:rFonts w:ascii="Arial" w:cs="Arial" w:eastAsia="Arial" w:hAnsi="Arial"/>
          <w:sz w:val="18"/>
          <w:szCs w:val="18"/>
          <w:color w:val="auto"/>
        </w:rPr>
        <w:t>Tel: 929-837-1065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563C1"/>
        </w:rPr>
        <w:t>dopland@axsome.com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2025-01-13T06:32:01Z</dcterms:created>
  <dcterms:modified xsi:type="dcterms:W3CDTF">2025-01-13T06:32:01Z</dcterms:modified>
</cp:coreProperties>
</file>