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AXSOME THERAPEUTICS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#05464T104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#05464T104</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1,562,412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1,562,412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6.618%</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#05464T104</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1,562,412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1,562,412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6.618%</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w w:val="99"/>
              </w:rPr>
              <w:t>AXSOME THERAPEUTICS INC</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25 BROADWAY</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9th FLOOR</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10004</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USA</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05464T104</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1,562,412</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6.618%</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1,562,412</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AXSOME THERAPEUTICS INC. No one other person's interest in the COMMON STOCK of AXSOME THERAPEUTICS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August 9,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August 9, 2017, agree and consent to the joint filing on their behalf of this Schedule 13G in connection with their beneficial ownership of the COMMON STOCK of AXSOME THERAPEUTICS INC at July 31,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36"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2019-12-07T20:18:42Z</dcterms:created>
  <dcterms:modified xsi:type="dcterms:W3CDTF">2019-12-07T20:18:42Z</dcterms:modified>
</cp:coreProperties>
</file>