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100" w:firstLine="749"/>
        <w:spacing w:after="0" w:line="289" w:lineRule="auto"/>
        <w:rPr>
          <w:sz w:val="20"/>
          <w:szCs w:val="20"/>
          <w:color w:val="auto"/>
        </w:rPr>
      </w:pPr>
      <w:r>
        <w:rPr>
          <w:rFonts w:ascii="Times New Roman" w:cs="Times New Roman" w:eastAsia="Times New Roman" w:hAnsi="Times New Roman"/>
          <w:sz w:val="18"/>
          <w:szCs w:val="18"/>
          <w:color w:val="auto"/>
        </w:rPr>
        <w:t>On August 21, 2024, Axsome Therapeutics, Inc. issued a press release announcing that it has reached agreement with Sandoz Inc. to dismiss the patent litigation related to Axsome’s product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72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21, 2024.</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720" w:type="dxa"/>
            <w:vAlign w:val="bottom"/>
            <w:tcBorders>
              <w:right w:val="single" w:sz="8" w:color="0000EE"/>
            </w:tcBorders>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21, 2024</w:t>
            </w: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720" w:type="dxa"/>
            <w:vAlign w:val="bottom"/>
          </w:tcPr>
          <w:p>
            <w:pPr>
              <w:spacing w:after="0"/>
              <w:rPr>
                <w:sz w:val="17"/>
                <w:szCs w:val="17"/>
                <w:color w:val="auto"/>
              </w:rPr>
            </w:pPr>
          </w:p>
        </w:tc>
        <w:tc>
          <w:tcPr>
            <w:tcW w:w="270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20" w:type="dxa"/>
            <w:vAlign w:val="bottom"/>
          </w:tcPr>
          <w:p>
            <w:pPr>
              <w:spacing w:after="0"/>
              <w:rPr>
                <w:sz w:val="21"/>
                <w:szCs w:val="21"/>
                <w:color w:val="auto"/>
              </w:rPr>
            </w:pP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7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87439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43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Reaches Agreement to Dismiss Sunosi</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(Solriamfetol) Patent Litigation with Sandoz Inc.</w:t>
      </w:r>
    </w:p>
    <w:p>
      <w:pPr>
        <w:spacing w:after="0" w:line="1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NEW YORK, August 21, 2024 (Globe Newswire) – Axsome Therapeutics, Inc. (NASDAQ: AXSM), a biopharmaceutical company developing and delivering novel therapies for the management of central nervous system disorders, today announced that it has reached agreement with Sandoz Inc. (Sandoz) to dismiss the patent litigation related to Axsome’s product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(solriamfetol). The litigation, which was pending in the United States District Court for the District of New Jersey, resulted from submission by Sandoz of an Abbreviated New Drug Application (ANDA) to the U.S. Food and Drug Administration seeking approval to market a generic equivalent of Sunosi in the United States. Sandoz withdrew its ANDA for a generic equivalent of Sunosi, and, as a result, the litigation has been dismissed without prejudice.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(“Axsome” or the “Company”)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9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Email: dopland@axsome.com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2024-08-21T06:08:20Z</dcterms:created>
  <dcterms:modified xsi:type="dcterms:W3CDTF">2024-08-21T06:08:20Z</dcterms:modified>
</cp:coreProperties>
</file>