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 2020</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360"/>
          </w:cols>
          <w:pgMar w:left="320" w:top="814" w:right="499" w:bottom="1440" w:gutter="0" w:footer="0" w:header="0"/>
          <w:type w:val="continuous"/>
        </w:sectPr>
      </w:pPr>
    </w:p>
    <w:p>
      <w:pPr>
        <w:spacing w:after="0" w:line="7" w:lineRule="exact"/>
        <w:rPr>
          <w:sz w:val="24"/>
          <w:szCs w:val="24"/>
          <w:color w:val="auto"/>
        </w:rPr>
      </w:pPr>
    </w:p>
    <w:p>
      <w:pPr>
        <w:ind w:left="1640"/>
        <w:spacing w:after="0"/>
        <w:rPr>
          <w:sz w:val="20"/>
          <w:szCs w:val="20"/>
          <w:color w:val="auto"/>
        </w:rPr>
      </w:pPr>
      <w:r>
        <w:rPr>
          <w:rFonts w:ascii="Arial" w:cs="Arial" w:eastAsia="Arial" w:hAnsi="Arial"/>
          <w:sz w:val="18"/>
          <w:szCs w:val="18"/>
          <w:b w:val="1"/>
          <w:bCs w:val="1"/>
          <w:color w:val="auto"/>
        </w:rPr>
        <w:t>22 Cortlandt Street, 16th Floor</w:t>
      </w:r>
    </w:p>
    <w:p>
      <w:pPr>
        <w:spacing w:after="0" w:line="27" w:lineRule="exact"/>
        <w:rPr>
          <w:sz w:val="24"/>
          <w:szCs w:val="24"/>
          <w:color w:val="auto"/>
        </w:rPr>
      </w:pPr>
    </w:p>
    <w:p>
      <w:pPr>
        <w:ind w:left="202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10007</w:t>
      </w:r>
    </w:p>
    <w:p>
      <w:pPr>
        <w:spacing w:after="0" w:line="27" w:lineRule="exact"/>
        <w:rPr>
          <w:sz w:val="24"/>
          <w:szCs w:val="24"/>
          <w:color w:val="auto"/>
        </w:rPr>
      </w:pPr>
    </w:p>
    <w:p>
      <w:pPr>
        <w:jc w:val="center"/>
        <w:ind w:right="21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2980"/>
          </w:cols>
          <w:pgMar w:left="320" w:top="814" w:right="499" w:bottom="1440" w:gutter="0" w:footer="0" w:header="0"/>
          <w:type w:val="continuous"/>
        </w:sectPr>
      </w:pPr>
    </w:p>
    <w:p>
      <w:pPr>
        <w:spacing w:after="0" w:line="5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9"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00" w:type="dxa"/>
            <w:vAlign w:val="bottom"/>
          </w:tcPr>
          <w:p>
            <w:pPr>
              <w:spacing w:after="0"/>
              <w:rPr>
                <w:sz w:val="18"/>
                <w:szCs w:val="18"/>
                <w:color w:val="auto"/>
              </w:rPr>
            </w:pPr>
          </w:p>
        </w:tc>
        <w:tc>
          <w:tcPr>
            <w:tcW w:w="334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Trading Symbol(s)</w:t>
            </w:r>
          </w:p>
        </w:tc>
        <w:tc>
          <w:tcPr>
            <w:tcW w:w="34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rPr>
              <w:t>AXSM</w:t>
            </w:r>
          </w:p>
        </w:tc>
        <w:tc>
          <w:tcPr>
            <w:tcW w:w="220" w:type="dxa"/>
            <w:vAlign w:val="bottom"/>
          </w:tcPr>
          <w:p>
            <w:pPr>
              <w:spacing w:after="0"/>
              <w:rPr>
                <w:sz w:val="19"/>
                <w:szCs w:val="19"/>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161"/>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tcPr>
          <w:p>
            <w:pPr>
              <w:spacing w:after="0"/>
              <w:rPr>
                <w:sz w:val="14"/>
                <w:szCs w:val="14"/>
                <w:color w:val="auto"/>
              </w:rPr>
            </w:pPr>
          </w:p>
        </w:tc>
      </w:tr>
    </w:tbl>
    <w:p>
      <w:pPr>
        <w:spacing w:after="0" w:line="22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630555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814" w:right="49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On September 3, 2020, Axsome Therapeutics, Inc. (the “Company”) and David Marek, the Company’s Chief Commercial Officer, agreed to continue his employment as Chief Commercial Officer of the Company through December 31, 2020. Mr. Marek intends to pursue other professional and personal endeavors.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904" w:right="5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Arial" w:cs="Arial" w:eastAsia="Arial" w:hAnsi="Arial"/>
                <w:sz w:val="18"/>
                <w:szCs w:val="18"/>
                <w:b w:val="1"/>
                <w:bCs w:val="1"/>
                <w:color w:val="auto"/>
              </w:rPr>
              <w:t>Axsome Therapeutics, Inc.</w:t>
            </w:r>
          </w:p>
        </w:tc>
      </w:tr>
      <w:tr>
        <w:trPr>
          <w:trHeight w:val="648"/>
        </w:trPr>
        <w:tc>
          <w:tcPr>
            <w:tcW w:w="3740" w:type="dxa"/>
            <w:vAlign w:val="bottom"/>
          </w:tcPr>
          <w:p>
            <w:pPr>
              <w:spacing w:after="0"/>
              <w:rPr>
                <w:sz w:val="20"/>
                <w:szCs w:val="20"/>
                <w:color w:val="auto"/>
              </w:rPr>
            </w:pPr>
            <w:r>
              <w:rPr>
                <w:rFonts w:ascii="Arial" w:cs="Arial" w:eastAsia="Arial" w:hAnsi="Arial"/>
                <w:sz w:val="18"/>
                <w:szCs w:val="18"/>
                <w:color w:val="auto"/>
              </w:rPr>
              <w:t>Dated: September 8, 2020</w:t>
            </w:r>
          </w:p>
        </w:tc>
        <w:tc>
          <w:tcPr>
            <w:tcW w:w="2460" w:type="dxa"/>
            <w:vAlign w:val="bottom"/>
          </w:tcPr>
          <w:p>
            <w:pPr>
              <w:ind w:left="19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740" w:type="dxa"/>
            <w:vAlign w:val="bottom"/>
          </w:tcPr>
          <w:p>
            <w:pPr>
              <w:spacing w:after="0"/>
              <w:rPr>
                <w:sz w:val="16"/>
                <w:szCs w:val="16"/>
                <w:color w:val="auto"/>
              </w:rPr>
            </w:pPr>
          </w:p>
        </w:tc>
        <w:tc>
          <w:tcPr>
            <w:tcW w:w="2460" w:type="dxa"/>
            <w:vAlign w:val="bottom"/>
          </w:tcPr>
          <w:p>
            <w:pPr>
              <w:ind w:left="190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3</w:t>
            </w: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2020-09-08T15:44:23Z</dcterms:created>
  <dcterms:modified xsi:type="dcterms:W3CDTF">2020-09-08T15:44:23Z</dcterms:modified>
</cp:coreProperties>
</file>