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JEFFS ROGER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3,950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37.3038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120,756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46,912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additional shares held indirectly by the Reporting Person prior to November 19,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Roger Jeffs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2021-11-23T06:31:58Z</dcterms:created>
  <dcterms:modified xsi:type="dcterms:W3CDTF">2021-11-23T06:31:58Z</dcterms:modified>
</cp:coreProperties>
</file>