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1" w:lineRule="exact"/>
        <w:rPr>
          <w:sz w:val="24"/>
          <w:szCs w:val="24"/>
          <w:color w:val="auto"/>
        </w:rPr>
      </w:pPr>
    </w:p>
    <w:tbl>
      <w:tblPr>
        <w:tblLayout w:type="fixed"/>
        <w:tblInd w:w="1120" w:type="dxa"/>
        <w:tblCellMar>
          <w:top w:w="0" w:type="dxa"/>
          <w:left w:w="0" w:type="dxa"/>
          <w:bottom w:w="0" w:type="dxa"/>
          <w:right w:w="0" w:type="dxa"/>
        </w:tblCellMar>
      </w:tblPr>
      <w:tr>
        <w:trPr>
          <w:trHeight w:val="186"/>
        </w:trPr>
        <w:tc>
          <w:tcPr>
            <w:tcW w:w="3380" w:type="dxa"/>
            <w:vAlign w:val="bottom"/>
          </w:tcPr>
          <w:p>
            <w:pPr>
              <w:jc w:val="center"/>
              <w:ind w:right="90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6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20" w:type="dxa"/>
            <w:vAlign w:val="bottom"/>
          </w:tcPr>
          <w:p>
            <w:pPr>
              <w:jc w:val="right"/>
              <w:ind w:right="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38"/>
        </w:trPr>
        <w:tc>
          <w:tcPr>
            <w:tcW w:w="3380" w:type="dxa"/>
            <w:vAlign w:val="bottom"/>
          </w:tcPr>
          <w:p>
            <w:pPr>
              <w:jc w:val="center"/>
              <w:ind w:right="90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20" w:type="dxa"/>
            <w:vAlign w:val="bottom"/>
          </w:tcPr>
          <w:p>
            <w:pPr>
              <w:jc w:val="center"/>
              <w:ind w:left="160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8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0"/>
        </w:trPr>
        <w:tc>
          <w:tcPr>
            <w:tcW w:w="3380" w:type="dxa"/>
            <w:vAlign w:val="bottom"/>
          </w:tcPr>
          <w:p>
            <w:pPr>
              <w:jc w:val="center"/>
              <w:ind w:right="92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08"/>
        </w:trPr>
        <w:tc>
          <w:tcPr>
            <w:tcW w:w="3380" w:type="dxa"/>
            <w:vAlign w:val="bottom"/>
          </w:tcPr>
          <w:p>
            <w:pPr>
              <w:jc w:val="center"/>
              <w:ind w:right="92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2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8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24" w:lineRule="exact"/>
        <w:rPr>
          <w:sz w:val="20"/>
          <w:szCs w:val="20"/>
          <w:color w:val="auto"/>
        </w:rPr>
      </w:pPr>
    </w:p>
    <w:p>
      <w:pPr>
        <w:ind w:right="680" w:firstLine="749"/>
        <w:spacing w:after="0" w:line="266" w:lineRule="auto"/>
        <w:rPr>
          <w:sz w:val="20"/>
          <w:szCs w:val="20"/>
          <w:color w:val="auto"/>
        </w:rPr>
      </w:pPr>
      <w:r>
        <w:rPr>
          <w:rFonts w:ascii="Times New Roman" w:cs="Times New Roman" w:eastAsia="Times New Roman" w:hAnsi="Times New Roman"/>
          <w:sz w:val="18"/>
          <w:szCs w:val="18"/>
          <w:color w:val="auto"/>
        </w:rPr>
        <w:t>On May 18, 2022, Axsome Therapeutics, Inc. (the “Company”) issued a press release announcing the publication of the results from the Company’s pivotal ASCEND Phase 2 clinical trial of AXS-05 in major depressive disorder in The American Journal of Psychiatry.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2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May 18, 2022.</w:t>
            </w:r>
          </w:p>
        </w:tc>
        <w:tc>
          <w:tcPr>
            <w:tcW w:w="20" w:type="dxa"/>
            <w:vAlign w:val="bottom"/>
            <w:tcBorders>
              <w:bottom w:val="single" w:sz="8" w:color="0000EE"/>
            </w:tcBorders>
          </w:tcPr>
          <w:p>
            <w:pPr>
              <w:spacing w:after="0"/>
              <w:rPr>
                <w:sz w:val="24"/>
                <w:szCs w:val="24"/>
                <w:color w:val="auto"/>
              </w:rPr>
            </w:pPr>
          </w:p>
        </w:tc>
        <w:tc>
          <w:tcPr>
            <w:tcW w:w="6860" w:type="dxa"/>
            <w:vAlign w:val="bottom"/>
          </w:tcPr>
          <w:p>
            <w:pPr>
              <w:spacing w:after="0"/>
              <w:rPr>
                <w:sz w:val="24"/>
                <w:szCs w:val="24"/>
                <w:color w:val="auto"/>
              </w:rPr>
            </w:pPr>
          </w:p>
        </w:tc>
      </w:tr>
      <w:tr>
        <w:trPr>
          <w:trHeight w:val="22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731"/>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18, 2022</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3680" w:type="dxa"/>
            <w:vAlign w:val="bottom"/>
          </w:tcPr>
          <w:p>
            <w:pPr>
              <w:spacing w:after="0"/>
              <w:rPr>
                <w:sz w:val="13"/>
                <w:szCs w:val="13"/>
                <w:color w:val="auto"/>
              </w:rPr>
            </w:pPr>
          </w:p>
        </w:tc>
        <w:tc>
          <w:tcPr>
            <w:tcW w:w="2620" w:type="dxa"/>
            <w:vAlign w:val="bottom"/>
          </w:tcPr>
          <w:p>
            <w:pPr>
              <w:ind w:left="198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3680" w:type="dxa"/>
            <w:vAlign w:val="bottom"/>
          </w:tcPr>
          <w:p>
            <w:pPr>
              <w:spacing w:after="0"/>
              <w:rPr>
                <w:sz w:val="21"/>
                <w:szCs w:val="21"/>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84"/>
        </w:trPr>
        <w:tc>
          <w:tcPr>
            <w:tcW w:w="36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1423035" cy="805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Axsome Therapeutics Announces Publication of Pivotal ASCEND Phase 2 Trial of AXS-05 in Major Depressive Disorder in The American Journal of Psychiatry</w:t>
      </w:r>
    </w:p>
    <w:p>
      <w:pPr>
        <w:spacing w:after="0" w:line="138" w:lineRule="exact"/>
        <w:rPr>
          <w:sz w:val="20"/>
          <w:szCs w:val="20"/>
          <w:color w:val="auto"/>
        </w:rPr>
      </w:pPr>
    </w:p>
    <w:p>
      <w:pPr>
        <w:jc w:val="center"/>
        <w:ind w:right="40"/>
        <w:spacing w:after="0" w:line="269" w:lineRule="auto"/>
        <w:rPr>
          <w:sz w:val="20"/>
          <w:szCs w:val="20"/>
          <w:color w:val="auto"/>
        </w:rPr>
      </w:pPr>
      <w:r>
        <w:rPr>
          <w:rFonts w:ascii="Arial" w:cs="Arial" w:eastAsia="Arial" w:hAnsi="Arial"/>
          <w:sz w:val="18"/>
          <w:szCs w:val="18"/>
          <w:i w:val="1"/>
          <w:iCs w:val="1"/>
          <w:color w:val="auto"/>
        </w:rPr>
        <w:t>In this study, AXS-05 (dextromethorphan-bupropion) demonstrated rapid, substantial, and statistically significant antidepressant efficacy compared with the active comparator bupropion</w:t>
      </w:r>
    </w:p>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NEW YORK, May 18, 2022 /PRNewswire/ – Axsome Therapeutics, Inc. (NASDAQ: AXSM), a biopharmaceutical company developing and delivering novel therapies for the management of central nervous system (CNS) disorders, today announced the publication of the results from the pivotal ASCEND Phase 2 clinical trial of AXS-05 (dextromethorphan-bupropion) in major depressive disorder (MDD). AXS-05 is a novel, oral, investigational N-methyl-D-aspartate (NMDA) receptor antagonist with multimodal activity. The article, “Effect of AXS-05 (Dextromethorphan-Bupropion) in Major Depressive Disorder: A Randomized, Double-Blind, Controlled Trial,” was published today in The American Journal of Psychiatry and is available in full at: https://library.contentednet.com/articles/7r6vpm5q.</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“Major depressive disorder is highly prevalent, debilitating and potentially life-threatening. There is an urgent need for mechanistically new treatments that are effective and well tolerated,” said Dan Iosifescu, MD, Professor of Psychiatry at the New York University School of Medicine, Director of the Clinical Research Division at the Nathan Kline Institute for Psychiatric Research, and co-author of the publication. “Due to its novel mechanism of action targeting glutamate and sigma-1 receptors, and to its robust antidepressant efficacy demonstrated in this study, AXS-05 has the potential to become an important and very useful new treatment for patients with major depressive disorder.”</w:t>
      </w:r>
    </w:p>
    <w:p>
      <w:pPr>
        <w:spacing w:after="0" w:line="1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“We are very pleased with the publication of the ASCEND trial results in The American Journal of Psychiatry, the most widely read psychiatric journal in the world</w:t>
      </w:r>
      <w:r>
        <w:rPr>
          <w:rFonts w:ascii="Arial" w:cs="Arial" w:eastAsia="Arial" w:hAnsi="Arial"/>
          <w:sz w:val="24"/>
          <w:szCs w:val="24"/>
          <w:color w:val="auto"/>
          <w:vertAlign w:val="superscript"/>
        </w:rPr>
        <w:t>1</w:t>
      </w:r>
      <w:r>
        <w:rPr>
          <w:rFonts w:ascii="Arial" w:cs="Arial" w:eastAsia="Arial" w:hAnsi="Arial"/>
          <w:sz w:val="18"/>
          <w:szCs w:val="18"/>
          <w:color w:val="auto"/>
        </w:rPr>
        <w:t>,” said Herriot Tabuteau, MD, Chief Executive Officer of Axsome. “ASCEND is one of the pivotal efficacy trials that forms the basis of our NDA for AXS-05 in depression, which is currently under review by the FDA. Axsome is positioned to move expeditiously to make this product available to patients as quickly as possible, should it be approved.”</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ASCEND trial assessed the efficacy and safety of AXS-05 versus the active comparator bupropion in patients with MDD. A total of 80 patients with a diagnosis of moderate to severe MDD, confirmed by an independent clinical assessor, were randomized to receive AXS-05 (45 mg dextromethorphan/105 mg bupropion tablet) (n=43), or bupropion (105 mg tablet) (n=37), once daily for the first 3 days and twice daily thereafter, for a total of 6 weeks. The primary endpoint was overall treatment effect on the Montgomery-Åsberg Depression Rating Scale (MADRS) score (average of the change from baseline for weeks 1–6).</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trial, AXS-05 demonstrated rapid, substantial, and statistically significant improvement in depressive symptoms and induction of remission compared with bupropion. The mean change from baseline in MADRS score over weeks 1–6 was significantly greater with AXS-05 than with bupropion (-13.7 points vs. -8.8 points; least-squares mean difference=-4.9; p&lt;0.001). The MADRS score change with AXS-05 was significantly greater than with bupropion at week 2 and every time point thereafter (week 6: -17.3 vs. -12.1 points; least-squares mean difference=-5.2; p=0.013). Remission rates were significantly greater with AXS-05 at week 2 and every time point thereafter (week 6: 46.5% vs. 16.2%; least-squares mean difference=30.3%; p=0.004). Most secondary outcomes favored AXS-05.</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AXS-05 was generally well tolerated in the trial. The most common adverse events with AXS-05 were dizziness, nausea, dry mouth, decreased appetite, and anxiety. AXS-05 was not associated with psychotomimetic effects, weight gain, or sexual dysfunction.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article was published today online in The American Journal of Psychiatry in advance of the corresponding upcoming print issue.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AXS-05 (dextromethorphan-bupropion) is a novel, oral, patent protected, investigational NMDA receptor antagonist with multimodal activity under development for the treatment of major depressive disorder and other central nervous system (CNS) disorders. AXS-05 utilizes a proprietary formulation and dose of dextromethorphan and bupropion, and Axsome’s metabolic inhibition technology, to modulate the delivery of the components. The dextromethorphan component of AXS-05 is an uncompetitive N-methyl-D-aspartate (NMDA) receptor antagonist, also known as a glutamate receptor modulator, which is a novel mechanism of action, meaning it works differently than currently approved oral therapies for major depressive disorder. The dextromethorphan component of AXS-05 is also a sigma-1 receptor agonist. The bupropion component of AXS-05 serves to increase the bioavailability of dextromethorphan, and is a norepinephrine and dopamine reuptake inhibitor. AXS-05 is currently covered by more than 100 issued U.S. and international patents, with expiration dates out to 2040. AXS-05 has been granted FDA Breakthrough Therapy designations for the treatment of MDD and for the treatment of Alzheimer’s disease agitation. A new drug application (NDA) for AXS-05 for the treatment of major depressive disorder is under review by the FDA. AXS-05 is not approved by the FDA.</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367"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newly acquired Sunosi product;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an NDA for any of our current product candidates; our ability to fund additional clinical trials to continue the advancement of our product candidates; the timing of and our ability to obtain and maintain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continued commercialization of Sunosi and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rPr>
          <w:sz w:val="20"/>
          <w:szCs w:val="20"/>
          <w:color w:val="auto"/>
        </w:rPr>
      </w:pPr>
      <w:r>
        <w:rPr>
          <w:rFonts w:ascii="Arial" w:cs="Arial" w:eastAsia="Arial" w:hAnsi="Arial"/>
          <w:sz w:val="18"/>
          <w:szCs w:val="18"/>
          <w:color w:val="auto"/>
        </w:rPr>
        <w:t>22 Cortlandt Street, 16th Floor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212-332-3243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117" w:lineRule="exact"/>
        <w:rPr>
          <w:sz w:val="20"/>
          <w:szCs w:val="20"/>
          <w:color w:val="auto"/>
        </w:rPr>
      </w:pPr>
    </w:p>
    <w:p>
      <w:pPr>
        <w:ind w:left="1020" w:right="2060" w:hanging="503"/>
        <w:spacing w:after="0" w:line="255"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American Psychiatric Association. About The American Journal of Psychiatry. </w:t>
      </w:r>
      <w:r>
        <w:rPr>
          <w:rFonts w:ascii="Arial" w:cs="Arial" w:eastAsia="Arial" w:hAnsi="Arial"/>
          <w:sz w:val="18"/>
          <w:szCs w:val="18"/>
          <w:i w:val="1"/>
          <w:iCs w:val="1"/>
          <w:color w:val="auto"/>
        </w:rPr>
        <w:t>Psychiatry Online</w:t>
      </w:r>
      <w:r>
        <w:rPr>
          <w:rFonts w:ascii="Arial" w:cs="Arial" w:eastAsia="Arial" w:hAnsi="Arial"/>
          <w:sz w:val="18"/>
          <w:szCs w:val="18"/>
          <w:color w:val="auto"/>
        </w:rPr>
        <w:t>. 2022. https://ajp.psychiatryonline.org/about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2022-05-18T06:08:52Z</dcterms:created>
  <dcterms:modified xsi:type="dcterms:W3CDTF">2022-05-18T06:08:52Z</dcterms:modified>
</cp:coreProperties>
</file>