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02</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05464T104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13-2624428</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1,432,456</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1,432,456</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1,432,456</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5.6%</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AXSOME THERAPEUTICS, INC.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25 Broadway 9th Floor</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New York 10004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270 Park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10017</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Par Value $0.0001 Per Share</w:t>
      </w:r>
    </w:p>
    <w:p>
      <w:pPr>
        <w:spacing w:after="0" w:line="23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05464T104</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1,432,456</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5.6%</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1,432,456</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1,432,456</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JPM Global Healthcare Fund is the beneficial owner of 5.6% of the issuer's common shares.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J.P. Morgan Investment Management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January 16, 2018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Michael T. Lees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Michael T. Lees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Title: Executive Director</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2019-12-08T06:45:27Z</dcterms:created>
  <dcterms:modified xsi:type="dcterms:W3CDTF">2019-12-08T06:45:27Z</dcterms:modified>
</cp:coreProperties>
</file>