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4540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Pizzie Nick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AXSOME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WORLD TRADE CENTER, 22ND FLOOR</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10007</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Axsome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AXSM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02/27/2024</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28,722</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203"/>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84</w:t>
            </w:r>
          </w:p>
        </w:tc>
        <w:tc>
          <w:tcPr>
            <w:tcW w:w="10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color w:val="0000FF"/>
              </w:rPr>
              <w:t>02/27/2024</w:t>
            </w:r>
          </w:p>
        </w:tc>
        <w:tc>
          <w:tcPr>
            <w:tcW w:w="110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28,722</w:t>
            </w:r>
          </w:p>
        </w:tc>
        <w:tc>
          <w:tcPr>
            <w:tcW w:w="2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tcPr>
          <w:p>
            <w:pPr>
              <w:jc w:val="right"/>
              <w:ind w:right="1"/>
              <w:spacing w:after="0" w:line="129" w:lineRule="exact"/>
              <w:rPr>
                <w:sz w:val="20"/>
                <w:szCs w:val="20"/>
                <w:color w:val="auto"/>
              </w:rPr>
            </w:pPr>
            <w:r>
              <w:rPr>
                <w:rFonts w:ascii="Times New Roman" w:cs="Times New Roman" w:eastAsia="Times New Roman" w:hAnsi="Times New Roman"/>
                <w:sz w:val="13"/>
                <w:szCs w:val="13"/>
                <w:color w:val="0000FF"/>
              </w:rPr>
              <w:t>02/26/2034</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28,722</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15,774</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color w:val="0000FF"/>
              </w:rPr>
              <w:t>02/27/2024</w:t>
            </w:r>
          </w:p>
        </w:tc>
        <w:tc>
          <w:tcPr>
            <w:tcW w:w="110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15,774</w:t>
            </w:r>
          </w:p>
        </w:tc>
        <w:tc>
          <w:tcPr>
            <w:tcW w:w="2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15,774</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will vest in substantially equal quarterly installments over four years such that the option will be fully vested on February 27, 2028.</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3" w:lineRule="exact"/>
        <w:rPr>
          <w:rFonts w:ascii="Times New Roman" w:cs="Times New Roman" w:eastAsia="Times New Roman" w:hAnsi="Times New Roman"/>
          <w:sz w:val="13"/>
          <w:szCs w:val="13"/>
          <w:color w:val="008000"/>
        </w:rPr>
      </w:pPr>
    </w:p>
    <w:p>
      <w:pPr>
        <w:jc w:val="both"/>
        <w:ind w:left="40" w:right="200" w:firstLine="2"/>
        <w:spacing w:after="0" w:line="23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RSUs will vest on the one (1) year anniversary of the date of grant. The remaining RSUs will vest in in three substantially equal annual installments, such that the RSUs will be fully vested on February 27, 2028. Vested shares will be delivered to the reporting person upon the earlier of (i) the closing of a Change in Control (as defined in the Issuer's Amended and Restated 2015 Omnibus Incentive Compensation Plan (the "Plan"), (ii) the reporting person's separation of service from the Issuer (including termination with or without Cause (as defined in the Plan), or termination due to death or disability), or (iii) seven (7) years from the date of grant.</w:t>
      </w:r>
    </w:p>
    <w:p>
      <w:pPr>
        <w:spacing w:after="0" w:line="3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Nick Pizzie</w:t>
            </w:r>
          </w:p>
        </w:tc>
        <w:tc>
          <w:tcPr>
            <w:tcW w:w="122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02/29/2024</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42143"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2024-02-29T17:27:32Z</dcterms:created>
  <dcterms:modified xsi:type="dcterms:W3CDTF">2024-02-29T17:27:32Z</dcterms:modified>
</cp:coreProperties>
</file>