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625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2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Saad Mark E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jc w:val="center"/>
              <w:ind w:right="1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34.5324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34.395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34.45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are held by a child of the reporting person through a custodial account under the Uniform Transfers to Minors Act for which the reporting person is custodian.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E Saad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2021-11-19T06:31:44Z</dcterms:created>
  <dcterms:modified xsi:type="dcterms:W3CDTF">2021-11-19T06:31:44Z</dcterms:modified>
</cp:coreProperties>
</file>