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Jacobson Mark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80"/>
        <w:spacing w:after="0"/>
        <w:rPr>
          <w:sz w:val="20"/>
          <w:szCs w:val="20"/>
          <w:color w:val="auto"/>
        </w:rPr>
      </w:pPr>
      <w:r>
        <w:rPr>
          <w:rFonts w:ascii="Arial" w:cs="Arial" w:eastAsia="Arial" w:hAnsi="Arial"/>
          <w:sz w:val="17"/>
          <w:szCs w:val="17"/>
          <w:color w:val="0000FF"/>
        </w:rPr>
        <w:t>CHIEF OPERATING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89,405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29.91</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03/04/2022</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89,405</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03/03/2032</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89,405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47,990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03/04/2022</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47,990</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47,990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4, 2026.</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20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4, 2026.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/s/ Mark Jacobson</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03/08/2022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812"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2022-03-08T16:09:59Z</dcterms:created>
  <dcterms:modified xsi:type="dcterms:W3CDTF">2022-03-08T16:09:59Z</dcterms:modified>
</cp:coreProperties>
</file>