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0001805812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86"/>
        <w:gridCol w:w="3519"/>
      </w:tblGrid>
      <w:tr>
        <w:trPr/>
        <w:tc>
          <w:tcPr>
            <w:tcW w:w="6686" w:type="dxa"/>
            <w:tcBorders/>
            <w:vAlign w:val="center"/>
          </w:tcPr>
          <w:p>
            <w:pPr>
              <w:pStyle w:val="TableContents"/>
              <w:bidi w:val="0"/>
              <w:spacing w:before="0" w:after="283"/>
              <w:jc w:val="left"/>
              <w:rPr/>
            </w:pPr>
            <w:r>
              <w:rPr/>
              <w:t>Name of Issuer</w:t>
            </w:r>
          </w:p>
        </w:tc>
        <w:tc>
          <w:tcPr>
            <w:tcW w:w="3519" w:type="dxa"/>
            <w:tcBorders/>
            <w:vAlign w:val="center"/>
          </w:tcPr>
          <w:p>
            <w:pPr>
              <w:pStyle w:val="TableContents"/>
              <w:bidi w:val="0"/>
              <w:spacing w:before="0" w:after="0"/>
              <w:jc w:val="left"/>
              <w:rPr/>
            </w:pPr>
            <w:r>
              <w:rPr/>
              <w:t>Axsome Therapeutics, Inc.</w:t>
            </w:r>
          </w:p>
        </w:tc>
      </w:tr>
      <w:tr>
        <w:trPr/>
        <w:tc>
          <w:tcPr>
            <w:tcW w:w="6686" w:type="dxa"/>
            <w:tcBorders/>
            <w:vAlign w:val="center"/>
          </w:tcPr>
          <w:p>
            <w:pPr>
              <w:pStyle w:val="TableContents"/>
              <w:bidi w:val="0"/>
              <w:spacing w:before="0" w:after="283"/>
              <w:jc w:val="left"/>
              <w:rPr/>
            </w:pPr>
            <w:r>
              <w:rPr/>
              <w:t>SEC File Number</w:t>
            </w:r>
          </w:p>
        </w:tc>
        <w:tc>
          <w:tcPr>
            <w:tcW w:w="3519" w:type="dxa"/>
            <w:tcBorders/>
            <w:vAlign w:val="center"/>
          </w:tcPr>
          <w:p>
            <w:pPr>
              <w:pStyle w:val="TableContents"/>
              <w:bidi w:val="0"/>
              <w:spacing w:before="0" w:after="0"/>
              <w:jc w:val="left"/>
              <w:rPr/>
            </w:pPr>
            <w:r>
              <w:rPr/>
              <w:t>001-37635</w:t>
            </w:r>
          </w:p>
        </w:tc>
      </w:tr>
      <w:tr>
        <w:trPr/>
        <w:tc>
          <w:tcPr>
            <w:tcW w:w="6686" w:type="dxa"/>
            <w:tcBorders/>
            <w:vAlign w:val="center"/>
          </w:tcPr>
          <w:p>
            <w:pPr>
              <w:pStyle w:val="TableContents"/>
              <w:bidi w:val="0"/>
              <w:spacing w:before="0" w:after="283"/>
              <w:jc w:val="left"/>
              <w:rPr/>
            </w:pPr>
            <w:r>
              <w:rPr/>
              <w:t>Address of Issuer</w:t>
            </w:r>
          </w:p>
        </w:tc>
        <w:tc>
          <w:tcPr>
            <w:tcW w:w="3519" w:type="dxa"/>
            <w:tcBorders/>
            <w:vAlign w:val="center"/>
          </w:tcPr>
          <w:p>
            <w:pPr>
              <w:pStyle w:val="TableContents"/>
              <w:bidi w:val="0"/>
              <w:spacing w:before="0" w:after="0"/>
              <w:jc w:val="left"/>
              <w:rPr/>
            </w:pPr>
            <w:r>
              <w:rPr/>
              <w:t>One World Trade Center</w:t>
              <w:br/>
              <w:t>29th Floor</w:t>
              <w:br/>
              <w:t>New York</w:t>
              <w:br/>
              <w:t xml:space="preserve">NEW YORK </w:t>
              <w:br/>
              <w:t>10007</w:t>
            </w:r>
          </w:p>
        </w:tc>
      </w:tr>
      <w:tr>
        <w:trPr/>
        <w:tc>
          <w:tcPr>
            <w:tcW w:w="6686" w:type="dxa"/>
            <w:tcBorders/>
            <w:vAlign w:val="center"/>
          </w:tcPr>
          <w:p>
            <w:pPr>
              <w:pStyle w:val="TableContents"/>
              <w:bidi w:val="0"/>
              <w:spacing w:before="0" w:after="283"/>
              <w:jc w:val="left"/>
              <w:rPr/>
            </w:pPr>
            <w:r>
              <w:rPr/>
              <w:t>Phone</w:t>
            </w:r>
          </w:p>
        </w:tc>
        <w:tc>
          <w:tcPr>
            <w:tcW w:w="3519" w:type="dxa"/>
            <w:tcBorders/>
            <w:vAlign w:val="center"/>
          </w:tcPr>
          <w:p>
            <w:pPr>
              <w:pStyle w:val="TableContents"/>
              <w:bidi w:val="0"/>
              <w:spacing w:before="0" w:after="0"/>
              <w:jc w:val="left"/>
              <w:rPr/>
            </w:pPr>
            <w:r>
              <w:rPr/>
              <w:t>1-212-332-3241</w:t>
            </w:r>
          </w:p>
        </w:tc>
      </w:tr>
      <w:tr>
        <w:trPr/>
        <w:tc>
          <w:tcPr>
            <w:tcW w:w="6686" w:type="dxa"/>
            <w:tcBorders/>
            <w:vAlign w:val="center"/>
          </w:tcPr>
          <w:p>
            <w:pPr>
              <w:pStyle w:val="TableContents"/>
              <w:bidi w:val="0"/>
              <w:spacing w:before="0" w:after="283"/>
              <w:jc w:val="left"/>
              <w:rPr/>
            </w:pPr>
            <w:r>
              <w:rPr/>
              <w:t>Name of Person for Whose Account the Securities are To Be Sold</w:t>
            </w:r>
          </w:p>
        </w:tc>
        <w:tc>
          <w:tcPr>
            <w:tcW w:w="3519" w:type="dxa"/>
            <w:tcBorders/>
            <w:vAlign w:val="center"/>
          </w:tcPr>
          <w:p>
            <w:pPr>
              <w:pStyle w:val="TableContents"/>
              <w:bidi w:val="0"/>
              <w:spacing w:before="0" w:after="0"/>
              <w:jc w:val="left"/>
              <w:rPr/>
            </w:pPr>
            <w:r>
              <w:rPr/>
              <w:t>Mark Jacobson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86" w:type="dxa"/>
            <w:tcBorders/>
            <w:vAlign w:val="center"/>
          </w:tcPr>
          <w:p>
            <w:pPr>
              <w:pStyle w:val="TableContents"/>
              <w:bidi w:val="0"/>
              <w:spacing w:before="0" w:after="283"/>
              <w:jc w:val="left"/>
              <w:rPr/>
            </w:pPr>
            <w:r>
              <w:rPr/>
              <w:t>Relationship to Issuer</w:t>
            </w:r>
          </w:p>
        </w:tc>
        <w:tc>
          <w:tcPr>
            <w:tcW w:w="351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Class A 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35378</w:t>
            </w:r>
          </w:p>
        </w:tc>
        <w:tc>
          <w:tcPr>
            <w:tcW w:w="1467" w:type="dxa"/>
            <w:tcBorders/>
            <w:vAlign w:val="center"/>
          </w:tcPr>
          <w:p>
            <w:pPr>
              <w:pStyle w:val="TableContents"/>
              <w:bidi w:val="0"/>
              <w:spacing w:before="0" w:after="283"/>
              <w:jc w:val="left"/>
              <w:rPr/>
            </w:pPr>
            <w:r>
              <w:rPr/>
              <w:t>5773335.82</w:t>
            </w:r>
          </w:p>
        </w:tc>
        <w:tc>
          <w:tcPr>
            <w:tcW w:w="1556" w:type="dxa"/>
            <w:tcBorders/>
            <w:vAlign w:val="center"/>
          </w:tcPr>
          <w:p>
            <w:pPr>
              <w:pStyle w:val="TableContents"/>
              <w:bidi w:val="0"/>
              <w:spacing w:before="0" w:after="283"/>
              <w:jc w:val="left"/>
              <w:rPr/>
            </w:pPr>
            <w:r>
              <w:rPr/>
              <w:t>51153289</w:t>
            </w:r>
          </w:p>
        </w:tc>
        <w:tc>
          <w:tcPr>
            <w:tcW w:w="1569" w:type="dxa"/>
            <w:tcBorders/>
            <w:vAlign w:val="center"/>
          </w:tcPr>
          <w:p>
            <w:pPr>
              <w:pStyle w:val="TableContents"/>
              <w:bidi w:val="0"/>
              <w:spacing w:before="0" w:after="283"/>
              <w:jc w:val="left"/>
              <w:rPr/>
            </w:pPr>
            <w:r>
              <w:rPr/>
              <w:t>02/26/2026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92"/>
        <w:gridCol w:w="1140"/>
        <w:gridCol w:w="513"/>
        <w:gridCol w:w="1099"/>
        <w:gridCol w:w="1141"/>
        <w:gridCol w:w="1041"/>
        <w:gridCol w:w="1599"/>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Class A Common</w:t>
            </w:r>
          </w:p>
        </w:tc>
        <w:tc>
          <w:tcPr>
            <w:tcW w:w="1099" w:type="dxa"/>
            <w:tcBorders/>
            <w:vAlign w:val="center"/>
          </w:tcPr>
          <w:p>
            <w:pPr>
              <w:pStyle w:val="TableContents"/>
              <w:bidi w:val="0"/>
              <w:spacing w:before="0" w:after="283"/>
              <w:jc w:val="left"/>
              <w:rPr/>
            </w:pPr>
            <w:r>
              <w:rPr/>
              <w:t>02/26/2026</w:t>
            </w:r>
          </w:p>
        </w:tc>
        <w:tc>
          <w:tcPr>
            <w:tcW w:w="1492" w:type="dxa"/>
            <w:tcBorders/>
            <w:vAlign w:val="center"/>
          </w:tcPr>
          <w:p>
            <w:pPr>
              <w:pStyle w:val="TableContents"/>
              <w:bidi w:val="0"/>
              <w:spacing w:before="0" w:after="283"/>
              <w:jc w:val="left"/>
              <w:rPr/>
            </w:pPr>
            <w:r>
              <w:rPr/>
              <w:t>Acquired as compensation -- Stock Options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35378</w:t>
            </w:r>
          </w:p>
        </w:tc>
        <w:tc>
          <w:tcPr>
            <w:tcW w:w="1041" w:type="dxa"/>
            <w:tcBorders/>
            <w:vAlign w:val="center"/>
          </w:tcPr>
          <w:p>
            <w:pPr>
              <w:pStyle w:val="TableContents"/>
              <w:bidi w:val="0"/>
              <w:spacing w:before="0" w:after="283"/>
              <w:jc w:val="left"/>
              <w:rPr/>
            </w:pPr>
            <w:r>
              <w:rPr/>
              <w:t>02/26/2026</w:t>
            </w:r>
          </w:p>
        </w:tc>
        <w:tc>
          <w:tcPr>
            <w:tcW w:w="1599" w:type="dxa"/>
            <w:tcBorders/>
            <w:vAlign w:val="center"/>
          </w:tcPr>
          <w:p>
            <w:pPr>
              <w:pStyle w:val="TableContents"/>
              <w:bidi w:val="0"/>
              <w:spacing w:before="0" w:after="283"/>
              <w:jc w:val="left"/>
              <w:rPr/>
            </w:pPr>
            <w:r>
              <w:rPr/>
              <w:t>Compensation -- Cashless exercise / same-day sale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23"/>
        <w:gridCol w:w="6382"/>
      </w:tblGrid>
      <w:tr>
        <w:trPr/>
        <w:tc>
          <w:tcPr>
            <w:tcW w:w="3823" w:type="dxa"/>
            <w:tcBorders/>
            <w:vAlign w:val="center"/>
          </w:tcPr>
          <w:p>
            <w:pPr>
              <w:pStyle w:val="TableContents"/>
              <w:bidi w:val="0"/>
              <w:spacing w:before="0" w:after="283"/>
              <w:jc w:val="left"/>
              <w:rPr/>
            </w:pPr>
            <w:r>
              <w:rPr/>
              <w:t>Remarks</w:t>
            </w:r>
          </w:p>
        </w:tc>
        <w:tc>
          <w:tcPr>
            <w:tcW w:w="6382" w:type="dxa"/>
            <w:tcBorders/>
            <w:vAlign w:val="center"/>
          </w:tcPr>
          <w:p>
            <w:pPr>
              <w:pStyle w:val="TableContents"/>
              <w:bidi w:val="0"/>
              <w:spacing w:before="0" w:after="0"/>
              <w:jc w:val="left"/>
              <w:rPr/>
            </w:pPr>
            <w:r>
              <w:rPr/>
              <w:t>The sales of shares set forth herein are made in connection with a selling plan dated 11/10/2025, that is intended to comply with Rule 10b5-1(c).</w:t>
            </w:r>
          </w:p>
        </w:tc>
      </w:tr>
      <w:tr>
        <w:trPr/>
        <w:tc>
          <w:tcPr>
            <w:tcW w:w="3823" w:type="dxa"/>
            <w:tcBorders/>
            <w:vAlign w:val="center"/>
          </w:tcPr>
          <w:p>
            <w:pPr>
              <w:pStyle w:val="TableContents"/>
              <w:bidi w:val="0"/>
              <w:spacing w:before="0" w:after="283"/>
              <w:jc w:val="left"/>
              <w:rPr/>
            </w:pPr>
            <w:r>
              <w:rPr/>
              <w:t>Date of Notice</w:t>
            </w:r>
          </w:p>
        </w:tc>
        <w:tc>
          <w:tcPr>
            <w:tcW w:w="6382" w:type="dxa"/>
            <w:tcBorders/>
            <w:vAlign w:val="center"/>
          </w:tcPr>
          <w:p>
            <w:pPr>
              <w:pStyle w:val="TableContents"/>
              <w:bidi w:val="0"/>
              <w:spacing w:before="0" w:after="0"/>
              <w:jc w:val="left"/>
              <w:rPr/>
            </w:pPr>
            <w:r>
              <w:rPr/>
              <w:t>02/26/2026</w:t>
            </w:r>
          </w:p>
        </w:tc>
      </w:tr>
      <w:tr>
        <w:trPr/>
        <w:tc>
          <w:tcPr>
            <w:tcW w:w="3823" w:type="dxa"/>
            <w:tcBorders/>
            <w:vAlign w:val="center"/>
          </w:tcPr>
          <w:p>
            <w:pPr>
              <w:pStyle w:val="TableContents"/>
              <w:bidi w:val="0"/>
              <w:spacing w:before="0" w:after="283"/>
              <w:jc w:val="left"/>
              <w:rPr/>
            </w:pPr>
            <w:r>
              <w:rPr/>
              <w:t>Date of Plan Adoption or Giving of Instruction, If Relying on Rule 10b5-1</w:t>
            </w:r>
          </w:p>
        </w:tc>
        <w:tc>
          <w:tcPr>
            <w:tcW w:w="6382" w:type="dxa"/>
            <w:tcBorders/>
            <w:vAlign w:val="center"/>
          </w:tcPr>
          <w:p>
            <w:pPr>
              <w:pStyle w:val="TableContents"/>
              <w:bidi w:val="0"/>
              <w:spacing w:before="0" w:after="0"/>
              <w:jc w:val="left"/>
              <w:rPr/>
            </w:pPr>
            <w:r>
              <w:rPr/>
              <w:t>11/10/2025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23" w:type="dxa"/>
            <w:tcBorders/>
            <w:vAlign w:val="center"/>
          </w:tcPr>
          <w:p>
            <w:pPr>
              <w:pStyle w:val="TableContents"/>
              <w:bidi w:val="0"/>
              <w:spacing w:before="0" w:after="283"/>
              <w:jc w:val="left"/>
              <w:rPr/>
            </w:pPr>
            <w:r>
              <w:rPr/>
              <w:t>Signature</w:t>
            </w:r>
          </w:p>
        </w:tc>
        <w:tc>
          <w:tcPr>
            <w:tcW w:w="6382" w:type="dxa"/>
            <w:tcBorders/>
            <w:vAlign w:val="center"/>
          </w:tcPr>
          <w:p>
            <w:pPr>
              <w:pStyle w:val="TableContents"/>
              <w:bidi w:val="0"/>
              <w:spacing w:before="0" w:after="0"/>
              <w:jc w:val="left"/>
              <w:rPr/>
            </w:pPr>
            <w:r>
              <w:rPr/>
              <w:t>Goldman Sachs &amp; Co. LLC on behalf of Mark Jacobson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634</Words>
  <Characters>3159</Characters>
  <CharactersWithSpaces>3736</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