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18, 2017</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38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001-37635</w:t>
            </w:r>
          </w:p>
        </w:tc>
        <w:tc>
          <w:tcPr>
            <w:tcW w:w="31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45-4241907</w:t>
            </w:r>
          </w:p>
        </w:tc>
        <w:tc>
          <w:tcPr>
            <w:tcW w:w="0" w:type="dxa"/>
            <w:vAlign w:val="bottom"/>
          </w:tcPr>
          <w:p>
            <w:pPr>
              <w:spacing w:after="0"/>
              <w:rPr>
                <w:sz w:val="1"/>
                <w:szCs w:val="1"/>
                <w:color w:val="auto"/>
              </w:rPr>
            </w:pPr>
          </w:p>
        </w:tc>
      </w:tr>
      <w:tr>
        <w:trPr>
          <w:trHeight w:val="216"/>
        </w:trPr>
        <w:tc>
          <w:tcPr>
            <w:tcW w:w="33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3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of incorporation)</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Number)</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24"/>
        </w:trPr>
        <w:tc>
          <w:tcPr>
            <w:tcW w:w="338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25 Broadway, 9th Floor</w:t>
            </w:r>
          </w:p>
        </w:tc>
        <w:tc>
          <w:tcPr>
            <w:tcW w:w="2880" w:type="dxa"/>
            <w:vAlign w:val="bottom"/>
            <w:tcBorders>
              <w:bottom w:val="single" w:sz="8" w:color="808080"/>
            </w:tcBorders>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338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3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880" w:type="dxa"/>
            <w:vAlign w:val="bottom"/>
          </w:tcPr>
          <w:p>
            <w:pPr>
              <w:spacing w:after="0"/>
              <w:rPr>
                <w:sz w:val="19"/>
                <w:szCs w:val="19"/>
                <w:color w:val="auto"/>
              </w:rPr>
            </w:pPr>
          </w:p>
        </w:tc>
        <w:tc>
          <w:tcPr>
            <w:tcW w:w="31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10004</w:t>
            </w:r>
          </w:p>
        </w:tc>
        <w:tc>
          <w:tcPr>
            <w:tcW w:w="0" w:type="dxa"/>
            <w:vAlign w:val="bottom"/>
          </w:tcPr>
          <w:p>
            <w:pPr>
              <w:spacing w:after="0"/>
              <w:rPr>
                <w:sz w:val="1"/>
                <w:szCs w:val="1"/>
                <w:color w:val="auto"/>
              </w:rPr>
            </w:pPr>
          </w:p>
        </w:tc>
      </w:tr>
      <w:tr>
        <w:trPr>
          <w:trHeight w:val="234"/>
        </w:trPr>
        <w:tc>
          <w:tcPr>
            <w:tcW w:w="33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80" w:type="dxa"/>
            <w:vAlign w:val="bottom"/>
          </w:tcPr>
          <w:p>
            <w:pPr>
              <w:spacing w:after="0"/>
              <w:rPr>
                <w:sz w:val="20"/>
                <w:szCs w:val="20"/>
                <w:color w:val="auto"/>
              </w:rPr>
            </w:pPr>
          </w:p>
        </w:tc>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4"/>
          <w:szCs w:val="24"/>
          <w:color w:val="auto"/>
        </w:rPr>
      </w:pPr>
    </w:p>
    <w:p>
      <w:pPr>
        <w:ind w:firstLine="1037"/>
        <w:spacing w:after="0" w:line="261" w:lineRule="auto"/>
        <w:rPr>
          <w:sz w:val="20"/>
          <w:szCs w:val="20"/>
          <w:color w:val="auto"/>
        </w:rPr>
      </w:pPr>
      <w:r>
        <w:rPr>
          <w:rFonts w:ascii="Times New Roman" w:cs="Times New Roman" w:eastAsia="Times New Roman" w:hAnsi="Times New Roman"/>
          <w:sz w:val="18"/>
          <w:szCs w:val="18"/>
          <w:color w:val="auto"/>
        </w:rPr>
        <w:t xml:space="preserve">On September 26, 2017 and September 27, 2017, Herriot Tabuteau, M.D., Axsome Therapeutics’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Chief Executive Officer will present at the Ladenburg Thalmann 2017 Healthcare Conference and The Cantor Fitzgerald Global Healthcare Conference (the </w:t>
      </w:r>
      <w:r>
        <w:rPr>
          <w:rFonts w:ascii="Times New Roman" w:cs="Times New Roman" w:eastAsia="Times New Roman" w:hAnsi="Times New Roman"/>
          <w:sz w:val="18"/>
          <w:szCs w:val="18"/>
          <w:u w:val="single" w:color="auto"/>
          <w:color w:val="auto"/>
        </w:rPr>
        <w:t>“Conferences”</w:t>
      </w:r>
      <w:r>
        <w:rPr>
          <w:rFonts w:ascii="Times New Roman" w:cs="Times New Roman" w:eastAsia="Times New Roman" w:hAnsi="Times New Roman"/>
          <w:sz w:val="18"/>
          <w:szCs w:val="18"/>
          <w:color w:val="auto"/>
        </w:rPr>
        <w:t>), respectively. Dr. Tabuteau will be presenting at the Conferences to provide an overview of the Company’s business and late-stage clinical product candidates, AXS-02, AXS-05, and AXS-06.</w:t>
      </w:r>
    </w:p>
    <w:p>
      <w:pPr>
        <w:spacing w:after="0" w:line="180" w:lineRule="exact"/>
        <w:rPr>
          <w:sz w:val="24"/>
          <w:szCs w:val="24"/>
          <w:color w:val="auto"/>
        </w:rPr>
      </w:pPr>
    </w:p>
    <w:p>
      <w:pPr>
        <w:ind w:right="360" w:firstLine="1037"/>
        <w:spacing w:after="0" w:line="282" w:lineRule="auto"/>
        <w:rPr>
          <w:sz w:val="20"/>
          <w:szCs w:val="20"/>
          <w:color w:val="auto"/>
        </w:rPr>
      </w:pPr>
      <w:r>
        <w:rPr>
          <w:rFonts w:ascii="Times New Roman" w:cs="Times New Roman" w:eastAsia="Times New Roman" w:hAnsi="Times New Roman"/>
          <w:sz w:val="18"/>
          <w:szCs w:val="18"/>
          <w:color w:val="auto"/>
        </w:rPr>
        <w:t>Attached as Exhibit 99.1 to this Current Report on Form 8-K is a copy of the updated presentation slide deck to be used in connection with these planned presentations.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400"/>
          </w:cols>
          <w:pgMar w:left="240" w:top="538" w:right="259" w:bottom="0" w:gutter="0" w:footer="0" w:header="0"/>
        </w:sectPr>
      </w:pPr>
    </w:p>
    <w:bookmarkStart w:id="1" w:name="page2"/>
    <w:bookmarkEnd w:id="1"/>
    <w:p>
      <w:pPr>
        <w:ind w:left="820" w:hanging="812"/>
        <w:spacing w:after="0"/>
        <w:tabs>
          <w:tab w:leader="none" w:pos="8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500" w:type="dxa"/>
            <w:vAlign w:val="bottom"/>
            <w:vMerge w:val="restart"/>
          </w:tcPr>
          <w:p>
            <w:pPr>
              <w:ind w:left="2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40"/>
        <w:spacing w:after="0"/>
        <w:tabs>
          <w:tab w:leader="none" w:pos="14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3">
        <w:r>
          <w:rPr>
            <w:rFonts w:ascii="Times New Roman" w:cs="Times New Roman" w:eastAsia="Times New Roman" w:hAnsi="Times New Roman"/>
            <w:sz w:val="17"/>
            <w:szCs w:val="17"/>
            <w:u w:val="single" w:color="auto"/>
            <w:color w:val="0000EE"/>
          </w:rPr>
          <w:t>Corporate Presentation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7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75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18, 2017</w:t>
            </w:r>
          </w:p>
        </w:tc>
        <w:tc>
          <w:tcPr>
            <w:tcW w:w="75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Herriot Tabuteau, M.D.</w:t>
            </w:r>
          </w:p>
        </w:tc>
        <w:tc>
          <w:tcPr>
            <w:tcW w:w="40" w:type="dxa"/>
            <w:vAlign w:val="bottom"/>
          </w:tcPr>
          <w:p>
            <w:pPr>
              <w:spacing w:after="0"/>
              <w:rPr>
                <w:sz w:val="24"/>
                <w:szCs w:val="24"/>
                <w:color w:val="auto"/>
              </w:rPr>
            </w:pPr>
          </w:p>
        </w:tc>
      </w:tr>
      <w:tr>
        <w:trPr>
          <w:trHeight w:val="178"/>
        </w:trPr>
        <w:tc>
          <w:tcPr>
            <w:tcW w:w="3840" w:type="dxa"/>
            <w:vAlign w:val="bottom"/>
          </w:tcPr>
          <w:p>
            <w:pPr>
              <w:spacing w:after="0"/>
              <w:rPr>
                <w:sz w:val="15"/>
                <w:szCs w:val="15"/>
                <w:color w:val="auto"/>
              </w:rPr>
            </w:pPr>
          </w:p>
        </w:tc>
        <w:tc>
          <w:tcPr>
            <w:tcW w:w="2280" w:type="dxa"/>
            <w:vAlign w:val="bottom"/>
          </w:tcPr>
          <w:p>
            <w:pPr>
              <w:ind w:left="1860"/>
              <w:spacing w:after="0" w:line="178" w:lineRule="exact"/>
              <w:rPr>
                <w:sz w:val="20"/>
                <w:szCs w:val="20"/>
                <w:color w:val="auto"/>
              </w:rPr>
            </w:pPr>
            <w:r>
              <w:rPr>
                <w:rFonts w:ascii="Times New Roman" w:cs="Times New Roman" w:eastAsia="Times New Roman" w:hAnsi="Times New Roman"/>
                <w:sz w:val="18"/>
                <w:szCs w:val="18"/>
                <w:color w:val="auto"/>
                <w:w w:val="83"/>
              </w:rPr>
              <w:t>Name:</w:t>
            </w:r>
          </w:p>
        </w:tc>
        <w:tc>
          <w:tcPr>
            <w:tcW w:w="5300" w:type="dxa"/>
            <w:vAlign w:val="bottom"/>
            <w:tcBorders>
              <w:top w:val="single" w:sz="8" w:color="auto"/>
            </w:tcBorders>
          </w:tcPr>
          <w:p>
            <w:pPr>
              <w:ind w:left="120"/>
              <w:spacing w:after="0" w:line="178" w:lineRule="exact"/>
              <w:rPr>
                <w:sz w:val="20"/>
                <w:szCs w:val="20"/>
                <w:color w:val="auto"/>
              </w:rPr>
            </w:pPr>
            <w:r>
              <w:rPr>
                <w:rFonts w:ascii="Times New Roman" w:cs="Times New Roman" w:eastAsia="Times New Roman" w:hAnsi="Times New Roman"/>
                <w:sz w:val="18"/>
                <w:szCs w:val="18"/>
                <w:color w:val="auto"/>
              </w:rPr>
              <w:t>Herriot Tabuteau, M.D.</w:t>
            </w:r>
          </w:p>
        </w:tc>
        <w:tc>
          <w:tcPr>
            <w:tcW w:w="40" w:type="dxa"/>
            <w:vAlign w:val="bottom"/>
          </w:tcPr>
          <w:p>
            <w:pPr>
              <w:spacing w:after="0"/>
              <w:rPr>
                <w:sz w:val="15"/>
                <w:szCs w:val="15"/>
                <w:color w:val="auto"/>
              </w:rPr>
            </w:pPr>
          </w:p>
        </w:tc>
      </w:tr>
      <w:tr>
        <w:trPr>
          <w:trHeight w:val="234"/>
        </w:trPr>
        <w:tc>
          <w:tcPr>
            <w:tcW w:w="3840" w:type="dxa"/>
            <w:vAlign w:val="bottom"/>
          </w:tcPr>
          <w:p>
            <w:pPr>
              <w:spacing w:after="0"/>
              <w:rPr>
                <w:sz w:val="20"/>
                <w:szCs w:val="20"/>
                <w:color w:val="auto"/>
              </w:rPr>
            </w:pPr>
          </w:p>
        </w:tc>
        <w:tc>
          <w:tcPr>
            <w:tcW w:w="75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40" w:type="dxa"/>
            <w:vAlign w:val="bottom"/>
          </w:tcPr>
          <w:p>
            <w:pPr>
              <w:spacing w:after="0"/>
              <w:rPr>
                <w:sz w:val="20"/>
                <w:szCs w:val="20"/>
                <w:color w:val="auto"/>
              </w:rPr>
            </w:pPr>
          </w:p>
        </w:tc>
      </w:tr>
      <w:tr>
        <w:trPr>
          <w:trHeight w:val="348"/>
        </w:trPr>
        <w:tc>
          <w:tcPr>
            <w:tcW w:w="38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2" w:name="page3"/>
    <w:bookmarkEnd w:id="2"/>
    <w:p>
      <w:pPr>
        <w:ind w:left="92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63765" cy="5445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4875" cy="5436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54875"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4875" cy="5436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54875"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72020" cy="5445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720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2019-12-29T04:56:47Z</dcterms:created>
  <dcterms:modified xsi:type="dcterms:W3CDTF">2019-12-29T04:56:47Z</dcterms:modified>
</cp:coreProperties>
</file>