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17,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On October 17, 2018, Herriot Tabuteau, M.D., Chief Executive Officer of Axsome Therapeutics, Inc. (the “Company”), will present at the BIO 2018 Investor Forum to provide an overview of the Company’s business and late-stage clinical product candidates. The materials to be used in connection with this presentation are filed as Exhibit 99.1 hereto and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2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17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Corporate Presentation.</w:t>
              </w:r>
            </w:hyperlink>
          </w:p>
        </w:tc>
        <w:tc>
          <w:tcPr>
            <w:tcW w:w="82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8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Dated: October 17, 2018</w:t>
            </w:r>
          </w:p>
        </w:tc>
        <w:tc>
          <w:tcPr>
            <w:tcW w:w="2860" w:type="dxa"/>
            <w:vAlign w:val="bottom"/>
          </w:tcPr>
          <w:p>
            <w:pPr>
              <w:ind w:left="20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8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860" w:type="dxa"/>
            <w:vAlign w:val="bottom"/>
          </w:tcPr>
          <w:p>
            <w:pPr>
              <w:ind w:left="200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860" w:type="dxa"/>
            <w:vAlign w:val="bottom"/>
          </w:tcPr>
          <w:p>
            <w:pPr>
              <w:ind w:left="1940"/>
              <w:spacing w:after="0"/>
              <w:rPr>
                <w:sz w:val="20"/>
                <w:szCs w:val="20"/>
                <w:color w:val="auto"/>
              </w:rPr>
            </w:pPr>
            <w:r>
              <w:rPr>
                <w:rFonts w:ascii="Arial" w:cs="Arial" w:eastAsia="Arial" w:hAnsi="Arial"/>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5445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97155</wp:posOffset>
            </wp:positionV>
            <wp:extent cx="7134860" cy="544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3486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97155</wp:posOffset>
            </wp:positionV>
            <wp:extent cx="7212330" cy="5445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1233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97155</wp:posOffset>
            </wp:positionV>
            <wp:extent cx="7203440"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97155</wp:posOffset>
            </wp:positionV>
            <wp:extent cx="7169150" cy="5445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6915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544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5445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97790</wp:posOffset>
            </wp:positionV>
            <wp:extent cx="7169150" cy="5445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69150" cy="5445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2019-12-28T19:01:40Z</dcterms:created>
  <dcterms:modified xsi:type="dcterms:W3CDTF">2019-12-28T19:01:40Z</dcterms:modified>
</cp:coreProperties>
</file>