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147955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February 6, 2019</w:t>
      </w: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7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1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1350"/>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25"/>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25 Broadway, 9th Floor</w:t>
            </w:r>
          </w:p>
        </w:tc>
        <w:tc>
          <w:tcPr>
            <w:tcW w:w="2120" w:type="dxa"/>
            <w:vAlign w:val="bottom"/>
          </w:tcPr>
          <w:p>
            <w:pPr>
              <w:spacing w:after="0"/>
              <w:rPr>
                <w:sz w:val="19"/>
                <w:szCs w:val="19"/>
                <w:color w:val="auto"/>
              </w:rPr>
            </w:pPr>
          </w:p>
        </w:tc>
        <w:tc>
          <w:tcPr>
            <w:tcW w:w="276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137795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94" w:lineRule="exact"/>
        <w:rPr>
          <w:sz w:val="24"/>
          <w:szCs w:val="24"/>
          <w:color w:val="auto"/>
        </w:rPr>
      </w:pPr>
    </w:p>
    <w:p>
      <w:pPr>
        <w:ind w:left="1"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ind w:left="1"/>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1"/>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313690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February 6, 2019, Axsome Therapeutics, Inc. (the “Company”) issued a press release announcing that the Company reached an agreement with the U.S. Food and Drug Administration under a Special Protocol Assessment (SPA) for its MOMENTUM (Maximizing Outcomes in Treating Acute Migraine) Phase 3 trial of AXS-07 (MoSEIC™ meloxicam and rizatriptan) in migraine.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incorporated herein by reference.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-635</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ind w:left="52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February 6, 2019.</w:t>
        </w:r>
      </w:hyperlink>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66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6, 2019</w:t>
            </w: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Times New Roman" w:cs="Times New Roman" w:eastAsia="Times New Roman" w:hAnsi="Times New Roman"/>
                <w:sz w:val="18"/>
                <w:szCs w:val="18"/>
                <w:color w:val="auto"/>
                <w:w w:val="79"/>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rPr>
              <w:t>Herriot Tabuteau, M.D.</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Title:</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346"/>
        </w:trPr>
        <w:tc>
          <w:tcPr>
            <w:tcW w:w="338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80" w:type="dxa"/>
            <w:vAlign w:val="bottom"/>
            <w:tcBorders>
              <w:bottom w:val="single" w:sz="8" w:color="010101"/>
            </w:tcBorders>
          </w:tcPr>
          <w:p>
            <w:pPr>
              <w:spacing w:after="0"/>
              <w:rPr>
                <w:sz w:val="8"/>
                <w:szCs w:val="8"/>
                <w:color w:val="auto"/>
              </w:rPr>
            </w:pPr>
          </w:p>
        </w:tc>
        <w:tc>
          <w:tcPr>
            <w:tcW w:w="2060" w:type="dxa"/>
            <w:vAlign w:val="bottom"/>
            <w:tcBorders>
              <w:bottom w:val="single" w:sz="8" w:color="010101"/>
            </w:tcBorders>
          </w:tcPr>
          <w:p>
            <w:pPr>
              <w:spacing w:after="0"/>
              <w:rPr>
                <w:sz w:val="8"/>
                <w:szCs w:val="8"/>
                <w:color w:val="auto"/>
              </w:rPr>
            </w:pPr>
          </w:p>
        </w:tc>
        <w:tc>
          <w:tcPr>
            <w:tcW w:w="46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4" w:right="919" w:bottom="1440" w:gutter="0" w:footer="0" w:header="0"/>
        </w:sectPr>
      </w:pPr>
    </w:p>
    <w:bookmarkStart w:id="3" w:name="page4"/>
    <w:bookmarkEnd w:id="3"/>
    <w:p>
      <w:pPr>
        <w:ind w:left="84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Axsome Therapeutics Receives FDA Agreement under Special Protocol Assessment (SPA)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MOMENTUM Phase 3 Trial of AXS-07 in Migraine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agreement achieved on Phase 3 trial design, endpoints, and statistical approach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Trial to enroll patients with a history of inadequate response to prior migraine treatments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Trial initiation anticipated 1Q 2019</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YORK, February 6, 2019 (Globe Newswire) – Axsome Therapeutics, Inc. (NASDAQ: AXSM), a clinical-stage biopharmaceutical company developing novel therapies for the management of central nervous system (CNS) disorders, has reached agreement with the U.S. Food and Drug Administration (FDA) under a Special Protocol Assessment (SPA) for the design, endpoints, and statistical approach of the planned MOMENTUM (Maximizing Outcomes in Treating Acute Migraine) Phase 3 trial of AXS-07 (MoSEIC™ meloxicam and rizatriptan) in the acute treatment of migraine. MOMENTUM will enroll only patients with a history of inadequate response to prior migraine treatments. The SPA provides agreement that the MOMENTUM trial design adequately addresses objectives that, if met, will support the regulatory submission for approval of AXS-07 for the indication of acute treatment of migraine in adults with or without aura. Based on FDA feedback during this SPA process, Axsome believes that only one Phase 3 trial may be needed for the approval of AXS-07. Axsome anticipates starting the MOMENTUM trial in the first quarter of 2019, with topline results expected within approximately one year of trial initiation.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have reached this SPA agreement with the FDA. It reduces the clinical development and regulatory risk for the AXS-07 program as it confirms the FDA’s agreement that the Phase 3 MOMENTUM trial is adequately designed to support an NDA filing for marketing approval,” said Herriot Tabuteau, MD, Chief Executive Officer of Axsome. “Based on its differentiated profile, AXS-07 may result in superior efficacy that would address the major reasons for patient dissatisfaction with current migraine treatments. We look forward to launching the Phase 3 MOMENTUM trial this quarter.”</w:t>
      </w:r>
    </w:p>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AXS-07 is a novel, oral, rapidly absorbed, investigational medicine consisting of MoSEIC meloxicam and rizatriptan. The distinct mechanism of action and rapid absorption of MoSEIC meloxicam, combined with the known efficacy of rizatriptan, are expected to result in rapid, superior and consistent relief of migraine pain, with lower symptom recurrence, as compared to currently available therapies.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MOMENTUM study is a Phase 3, randomized, double-blind, multicenter, controlled trial to assess the efficacy and safety of AXS-07 in the acute treatment of migraine. Approximately 875 patients, with a history of inadequate response to prior migraine treatments, will be randomized in a 2:2:2:1 ratio to treatment with AXS-07, rizatriptan, meloxicam, or placebo. The two co-primary endpoints of the trial are the proportion of patients who are free from headache pain two hours after dosing, and the proportion of patients who no longer suffer from their most bothersome migraine-associated symptom (nausea, photophobia, phonophobia) two hours after dosing.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Special Protocol Assessments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Special Protocol Assessment (SPA) process is a procedure by which the FDA provides official evaluation and written guidance on the design and size of proposed protocols that are intended to form the basis for a new drug application.</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An SPA documents the FDA’s agreement that the overall design (e.g., entry criteria, dose selection, endpoints) and planned analysis of a study can adequately address objectives in support of a regulatory submission. However, final determinations for marketing application approval are made after a complete review of a marketing application and are based on the entire data in the application. An SPA may only be modified with the agreement of the FDA and the trial sponsor or if the director of the FDA reviewing division determines that a substantial scientific issue essential to determining the safety or efficacy of the drug was identified after the testing began.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5960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Migraine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AXS-07</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AXS-07 is a novel, oral, investigational medicine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w:t>
      </w:r>
      <w:r>
        <w:rPr>
          <w:rFonts w:ascii="Times New Roman" w:cs="Times New Roman" w:eastAsia="Times New Roman" w:hAnsi="Times New Roman"/>
          <w:sz w:val="30"/>
          <w:szCs w:val="30"/>
          <w:color w:val="auto"/>
          <w:vertAlign w:val="subscript"/>
        </w:rPr>
        <w:t>B/D</w:t>
      </w:r>
      <w:r>
        <w:rPr>
          <w:rFonts w:ascii="Times New Roman" w:cs="Times New Roman" w:eastAsia="Times New Roman" w:hAnsi="Times New Roman"/>
          <w:sz w:val="18"/>
          <w:szCs w:val="18"/>
          <w:color w:val="auto"/>
        </w:rPr>
        <w:t xml:space="preserve"> agonist. AXS-07 is designed to provide rapid, enhanced and consistent relief of migraine, with reduced symptom recurrence.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AXS-07 is being developed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5960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549" w:right="1239" w:bottom="1440" w:gutter="0" w:footer="0" w:header="0"/>
        </w:sectPr>
      </w:pPr>
    </w:p>
    <w:bookmarkStart w:id="5" w:name="page6"/>
    <w:bookmarkEnd w:id="5"/>
    <w:p>
      <w:pPr>
        <w:ind w:left="5"/>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25 Broadway, 9</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ind w:left="5" w:hanging="5"/>
        <w:spacing w:after="0" w:line="282" w:lineRule="auto"/>
        <w:tabs>
          <w:tab w:leader="none" w:pos="2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Gooch CL, Pracht E, Borenstein AR. The burden of neurological disease in the United States: A summary report and call to action. Ann Neurol. 2017 Apr; 81(4):479-484.</w:t>
      </w:r>
    </w:p>
    <w:p>
      <w:pPr>
        <w:spacing w:after="0" w:line="161" w:lineRule="exact"/>
        <w:rPr>
          <w:rFonts w:ascii="Times New Roman" w:cs="Times New Roman" w:eastAsia="Times New Roman" w:hAnsi="Times New Roman"/>
          <w:sz w:val="18"/>
          <w:szCs w:val="18"/>
          <w:color w:val="auto"/>
        </w:rPr>
      </w:pPr>
    </w:p>
    <w:p>
      <w:pPr>
        <w:jc w:val="both"/>
        <w:ind w:left="5" w:hanging="5"/>
        <w:spacing w:after="0" w:line="266"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89" w:lineRule="exact"/>
        <w:rPr>
          <w:rFonts w:ascii="Times New Roman" w:cs="Times New Roman" w:eastAsia="Times New Roman" w:hAnsi="Times New Roman"/>
          <w:sz w:val="18"/>
          <w:szCs w:val="18"/>
          <w:color w:val="auto"/>
        </w:rPr>
      </w:pPr>
    </w:p>
    <w:p>
      <w:pPr>
        <w:ind w:left="5" w:hanging="5"/>
        <w:spacing w:after="0" w:line="282" w:lineRule="auto"/>
        <w:tabs>
          <w:tab w:leader="none" w:pos="2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Lipton RB, Stewart WF. Acute migraine therapy: do doctors understand what patients with migraine want from therapy? Headache. 1999;39(suppl 2):S20-S26.</w:t>
      </w:r>
    </w:p>
    <w:p>
      <w:pPr>
        <w:spacing w:after="0" w:line="1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59601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sectPr>
      <w:pgSz w:w="11900" w:h="16838" w:orient="portrait"/>
      <w:cols w:equalWidth="0" w:num="1">
        <w:col w:w="9405"/>
      </w:cols>
      <w:pgMar w:left="1255" w:top="54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2019-12-28T16:55:31Z</dcterms:created>
  <dcterms:modified xsi:type="dcterms:W3CDTF">2019-12-28T16:55:31Z</dcterms:modified>
</cp:coreProperties>
</file>