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547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54799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Coleman Mark</w:t>
              </w:r>
            </w:hyperlink>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Axsome Therapeutics,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AXSM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240" w:type="dxa"/>
            <w:vAlign w:val="bottom"/>
            <w:tcBorders>
              <w:top w:val="single" w:sz="8" w:color="0000EE"/>
            </w:tcBorders>
          </w:tcPr>
          <w:p>
            <w:pPr>
              <w:spacing w:after="0"/>
              <w:rPr>
                <w:sz w:val="5"/>
                <w:szCs w:val="5"/>
                <w:color w:val="auto"/>
              </w:rPr>
            </w:pPr>
          </w:p>
        </w:tc>
        <w:tc>
          <w:tcPr>
            <w:tcW w:w="15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74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162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2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24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06/08/2026</w:t>
            </w:r>
          </w:p>
        </w:tc>
        <w:tc>
          <w:tcPr>
            <w:tcW w:w="15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AXSOME THERAPEUTICS, INC.</w:t>
            </w:r>
          </w:p>
        </w:tc>
        <w:tc>
          <w:tcPr>
            <w:tcW w:w="2400" w:type="dxa"/>
            <w:vAlign w:val="bottom"/>
            <w:gridSpan w:val="3"/>
            <w:vMerge w:val="continue"/>
          </w:tcPr>
          <w:p>
            <w:pPr>
              <w:spacing w:after="0"/>
              <w:rPr>
                <w:sz w:val="10"/>
                <w:szCs w:val="10"/>
                <w:color w:val="auto"/>
              </w:rPr>
            </w:pPr>
          </w:p>
        </w:tc>
        <w:tc>
          <w:tcPr>
            <w:tcW w:w="15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ONE WORLD TRADE CENTER, 29TH FLOOR</w:t>
            </w: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240" w:type="dxa"/>
            <w:vAlign w:val="bottom"/>
            <w:tcBorders>
              <w:bottom w:val="single" w:sz="8" w:color="2C2C2C"/>
            </w:tcBorders>
          </w:tcPr>
          <w:p>
            <w:pPr>
              <w:spacing w:after="0"/>
              <w:rPr>
                <w:sz w:val="12"/>
                <w:szCs w:val="12"/>
                <w:color w:val="auto"/>
              </w:rPr>
            </w:pPr>
          </w:p>
        </w:tc>
        <w:tc>
          <w:tcPr>
            <w:tcW w:w="15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2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10007</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0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ind w:left="60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98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gridSpan w:val="4"/>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00"/>
              <w:spacing w:after="0"/>
              <w:rPr>
                <w:sz w:val="20"/>
                <w:szCs w:val="20"/>
                <w:color w:val="auto"/>
              </w:rPr>
            </w:pPr>
            <w:r>
              <w:rPr>
                <w:rFonts w:ascii="Times New Roman" w:cs="Times New Roman" w:eastAsia="Times New Roman" w:hAnsi="Times New Roman"/>
                <w:sz w:val="17"/>
                <w:szCs w:val="17"/>
                <w:color w:val="0000FF"/>
              </w:rPr>
              <w:t>06/08/2026</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13"/>
                <w:szCs w:val="13"/>
                <w:color w:val="0000FF"/>
                <w:w w:val="86"/>
              </w:rPr>
              <w:t>M</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1,429</w:t>
            </w:r>
            <w:r>
              <w:rPr>
                <w:rFonts w:ascii="Times New Roman" w:cs="Times New Roman" w:eastAsia="Times New Roman" w:hAnsi="Times New Roman"/>
                <w:sz w:val="21"/>
                <w:szCs w:val="21"/>
                <w:color w:val="008000"/>
                <w:vertAlign w:val="superscript"/>
              </w:rPr>
              <w:t>(2)</w:t>
            </w:r>
          </w:p>
        </w:tc>
        <w:tc>
          <w:tcPr>
            <w:tcW w:w="6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ind w:right="96"/>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31,032</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93"/>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00"/>
              <w:spacing w:after="0"/>
              <w:rPr>
                <w:sz w:val="20"/>
                <w:szCs w:val="20"/>
                <w:color w:val="auto"/>
              </w:rPr>
            </w:pPr>
            <w:r>
              <w:rPr>
                <w:rFonts w:ascii="Times New Roman" w:cs="Times New Roman" w:eastAsia="Times New Roman" w:hAnsi="Times New Roman"/>
                <w:sz w:val="17"/>
                <w:szCs w:val="17"/>
                <w:color w:val="0000FF"/>
              </w:rPr>
              <w:t>06/10/2026</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(3)</w:t>
            </w:r>
          </w:p>
        </w:tc>
        <w:tc>
          <w:tcPr>
            <w:tcW w:w="720" w:type="dxa"/>
            <w:vAlign w:val="bottom"/>
            <w:tcBorders>
              <w:bottom w:val="single" w:sz="8" w:color="2C2C2C"/>
            </w:tcBorders>
          </w:tcPr>
          <w:p>
            <w:pPr>
              <w:jc w:val="center"/>
              <w:ind w:right="16"/>
              <w:spacing w:after="0"/>
              <w:rPr>
                <w:sz w:val="20"/>
                <w:szCs w:val="20"/>
                <w:color w:val="auto"/>
              </w:rPr>
            </w:pPr>
            <w:r>
              <w:rPr>
                <w:rFonts w:ascii="Times New Roman" w:cs="Times New Roman" w:eastAsia="Times New Roman" w:hAnsi="Times New Roman"/>
                <w:sz w:val="17"/>
                <w:szCs w:val="17"/>
                <w:color w:val="0000FF"/>
              </w:rPr>
              <w:t>643</w:t>
            </w:r>
            <w:r>
              <w:rPr>
                <w:rFonts w:ascii="Times New Roman" w:cs="Times New Roman" w:eastAsia="Times New Roman" w:hAnsi="Times New Roman"/>
                <w:sz w:val="21"/>
                <w:szCs w:val="21"/>
                <w:color w:val="008000"/>
                <w:vertAlign w:val="superscript"/>
              </w:rPr>
              <w:t>(4)</w:t>
            </w:r>
          </w:p>
        </w:tc>
        <w:tc>
          <w:tcPr>
            <w:tcW w:w="6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249</w:t>
            </w:r>
            <w:r>
              <w:rPr>
                <w:rFonts w:ascii="Times New Roman" w:cs="Times New Roman" w:eastAsia="Times New Roman" w:hAnsi="Times New Roman"/>
                <w:sz w:val="21"/>
                <w:szCs w:val="21"/>
                <w:color w:val="008000"/>
                <w:vertAlign w:val="superscript"/>
              </w:rPr>
              <w:t>(5)</w:t>
            </w: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30,389</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93"/>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403,856</w:t>
            </w:r>
          </w:p>
        </w:tc>
        <w:tc>
          <w:tcPr>
            <w:tcW w:w="300" w:type="dxa"/>
            <w:vAlign w:val="bottom"/>
          </w:tcPr>
          <w:p>
            <w:pPr>
              <w:spacing w:after="0"/>
              <w:rPr>
                <w:sz w:val="21"/>
                <w:szCs w:val="21"/>
                <w:color w:val="auto"/>
              </w:rPr>
            </w:pPr>
          </w:p>
        </w:tc>
        <w:tc>
          <w:tcPr>
            <w:tcW w:w="560" w:type="dxa"/>
            <w:vAlign w:val="bottom"/>
            <w:vMerge w:val="restart"/>
          </w:tcPr>
          <w:p>
            <w:pPr>
              <w:jc w:val="center"/>
              <w:ind w:right="273"/>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8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(6)</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0" w:type="dxa"/>
            <w:vAlign w:val="bottom"/>
            <w:gridSpan w:val="13"/>
          </w:tcPr>
          <w:p>
            <w:pPr>
              <w:jc w:val="center"/>
              <w:ind w:left="81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0"/>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1,429</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jc w:val="right"/>
              <w:ind w:right="175"/>
              <w:spacing w:after="0" w:line="130" w:lineRule="exact"/>
              <w:rPr>
                <w:sz w:val="20"/>
                <w:szCs w:val="20"/>
                <w:color w:val="auto"/>
              </w:rPr>
            </w:pPr>
            <w:r>
              <w:rPr>
                <w:rFonts w:ascii="Times New Roman" w:cs="Times New Roman" w:eastAsia="Times New Roman" w:hAnsi="Times New Roman"/>
                <w:sz w:val="13"/>
                <w:szCs w:val="13"/>
                <w:color w:val="0000FF"/>
              </w:rPr>
              <w:t>06/08/2026</w:t>
            </w:r>
          </w:p>
        </w:tc>
        <w:tc>
          <w:tcPr>
            <w:tcW w:w="1100" w:type="dxa"/>
            <w:vAlign w:val="bottom"/>
          </w:tcPr>
          <w:p>
            <w:pPr>
              <w:spacing w:after="0"/>
              <w:rPr>
                <w:sz w:val="11"/>
                <w:szCs w:val="11"/>
                <w:color w:val="auto"/>
              </w:rPr>
            </w:pPr>
          </w:p>
        </w:tc>
        <w:tc>
          <w:tcPr>
            <w:tcW w:w="58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11"/>
                <w:szCs w:val="11"/>
                <w:color w:val="auto"/>
              </w:rPr>
            </w:pPr>
          </w:p>
        </w:tc>
        <w:tc>
          <w:tcPr>
            <w:tcW w:w="78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1,429</w:t>
            </w:r>
          </w:p>
        </w:tc>
        <w:tc>
          <w:tcPr>
            <w:tcW w:w="80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6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4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1"/>
                <w:szCs w:val="11"/>
                <w:color w:val="auto"/>
              </w:rPr>
            </w:pPr>
          </w:p>
        </w:tc>
        <w:tc>
          <w:tcPr>
            <w:tcW w:w="560" w:type="dxa"/>
            <w:vAlign w:val="bottom"/>
          </w:tcPr>
          <w:p>
            <w:pPr>
              <w:ind w:left="36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ind w:left="12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6, 2025, the Reporting Person was granted 1,429 RSUs, all of which vested upon the one-year anniversary of the date of grant.</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Such transaction was pursuant to a pre-approved 10b5-1 plan, which has now been completed.</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to cover taxes associated with the settlement of RSUs that were initially granted to the Reporting Person on June 6, 2025.</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of a series of open market transactions with sale prices ranging between $245.17 and $253.04.</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Such shares are held by an entity, of which the reporting person has voting and dispositive power, and therefore, the reporting person is deemed to be the indirect beneficial owner of such shares.</w:t>
      </w:r>
    </w:p>
    <w:p>
      <w:pPr>
        <w:spacing w:after="0" w:line="5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Nick Pizzie,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06/10/2026</w:t>
            </w:r>
          </w:p>
        </w:tc>
        <w:tc>
          <w:tcPr>
            <w:tcW w:w="0" w:type="dxa"/>
            <w:vAlign w:val="bottom"/>
          </w:tcPr>
          <w:p>
            <w:pPr>
              <w:spacing w:after="0"/>
              <w:rPr>
                <w:sz w:val="1"/>
                <w:szCs w:val="1"/>
                <w:color w:val="auto"/>
              </w:rPr>
            </w:pPr>
          </w:p>
        </w:tc>
      </w:tr>
      <w:tr>
        <w:trPr>
          <w:trHeight w:val="89"/>
        </w:trPr>
        <w:tc>
          <w:tcPr>
            <w:tcW w:w="1900" w:type="dxa"/>
            <w:vAlign w:val="bottom"/>
            <w:tcBorders>
              <w:top w:val="single" w:sz="8" w:color="auto"/>
              <w:bottom w:val="single" w:sz="8" w:color="auto"/>
            </w:tcBorders>
            <w:gridSpan w:val="2"/>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3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90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58379" TargetMode="External"/><Relationship Id="rId14"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2026-06-10T20:50:04Z</dcterms:created>
  <dcterms:modified xsi:type="dcterms:W3CDTF">2026-06-10T20:50:04Z</dcterms:modified>
</cp:coreProperties>
</file>