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5304155</wp:posOffset>
            </wp:positionH>
            <wp:positionV relativeFrom="paragraph">
              <wp:posOffset>-601980</wp:posOffset>
            </wp:positionV>
            <wp:extent cx="8255" cy="6026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-610235</wp:posOffset>
            </wp:positionV>
            <wp:extent cx="825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-585470</wp:posOffset>
            </wp:positionV>
            <wp:extent cx="1270000" cy="561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27305</wp:posOffset>
            </wp:positionV>
            <wp:extent cx="6969125" cy="1734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3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Saad Mark E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Axsome Therapeutics,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AXSOME THERAPEUTICS, INC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06/05/2020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BROADWAY, 3RD FLOOR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77.38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06/05/2030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-2816860</wp:posOffset>
            </wp:positionV>
            <wp:extent cx="7033895" cy="2955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5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full on the one-year anniversary of the date of grant, June 5, 2021.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Herriot Tabuteau, M.D.,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5913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2020-06-05T17:43:21Z</dcterms:created>
  <dcterms:modified xsi:type="dcterms:W3CDTF">2020-06-05T17:43:21Z</dcterms:modified>
</cp:coreProperties>
</file>